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D8DB7" w14:textId="62BF0AD0" w:rsidR="00126385" w:rsidRPr="00DD13D2" w:rsidRDefault="00126385" w:rsidP="00126385">
      <w:pPr>
        <w:pStyle w:val="Heading1"/>
      </w:pPr>
      <w:r w:rsidRPr="00DD13D2">
        <w:t>D</w:t>
      </w:r>
      <w:r w:rsidR="00AA72D9">
        <w:t>SM</w:t>
      </w:r>
      <w:r w:rsidR="00DD13D2" w:rsidRPr="00DD13D2">
        <w:t>-Sicherheitsanforderungen für den Transport</w:t>
      </w:r>
    </w:p>
    <w:p w14:paraId="69F4F248" w14:textId="77777777" w:rsidR="00240D7D" w:rsidRPr="00DD13D2" w:rsidRDefault="00240D7D" w:rsidP="00240D7D"/>
    <w:p w14:paraId="6DA39A59" w14:textId="377C0738" w:rsidR="006221C4" w:rsidRDefault="00DD13D2" w:rsidP="00126385">
      <w:r>
        <w:t>Um die</w:t>
      </w:r>
      <w:r w:rsidRPr="00DD13D2">
        <w:t xml:space="preserve"> Sicherheit während des Transports, der Annahme und des Abladens </w:t>
      </w:r>
      <w:r>
        <w:t xml:space="preserve">zu gewährleisen, </w:t>
      </w:r>
      <w:r w:rsidRPr="00DD13D2">
        <w:t>erklärt der Lieferant hiermit</w:t>
      </w:r>
      <w:r w:rsidR="003A7544">
        <w:t xml:space="preserve"> Folgendes</w:t>
      </w:r>
      <w:r w:rsidR="00126385" w:rsidRPr="00DD13D2">
        <w:t>:</w:t>
      </w:r>
    </w:p>
    <w:p w14:paraId="2C2DC896" w14:textId="77777777" w:rsidR="007F102C" w:rsidRPr="007F102C" w:rsidRDefault="007F102C" w:rsidP="007F102C">
      <w:pPr>
        <w:spacing w:line="20" w:lineRule="exact"/>
      </w:pPr>
    </w:p>
    <w:p w14:paraId="5EB46C2F" w14:textId="7EC8AC17" w:rsidR="00DD164E" w:rsidRPr="00DD13D2" w:rsidRDefault="00DD13D2" w:rsidP="004E1BE8">
      <w:pPr>
        <w:pStyle w:val="ListParagraph"/>
        <w:numPr>
          <w:ilvl w:val="0"/>
          <w:numId w:val="11"/>
        </w:numPr>
        <w:ind w:left="360"/>
      </w:pPr>
      <w:r w:rsidRPr="00DD13D2">
        <w:t xml:space="preserve">Im Falle der Lieferung </w:t>
      </w:r>
      <w:r>
        <w:t>v</w:t>
      </w:r>
      <w:r w:rsidRPr="00DD13D2">
        <w:t>erpackte</w:t>
      </w:r>
      <w:r>
        <w:t>r</w:t>
      </w:r>
      <w:r w:rsidRPr="00DD13D2">
        <w:t xml:space="preserve"> Waren</w:t>
      </w:r>
      <w:r w:rsidR="0004614F" w:rsidRPr="00DD13D2">
        <w:t>:</w:t>
      </w:r>
    </w:p>
    <w:p w14:paraId="45C7D215" w14:textId="5D126513" w:rsidR="004E1BE8" w:rsidRPr="00DD13D2" w:rsidRDefault="003A7544" w:rsidP="00A63E2A">
      <w:pPr>
        <w:pStyle w:val="ListParagraph"/>
        <w:numPr>
          <w:ilvl w:val="0"/>
          <w:numId w:val="11"/>
        </w:numPr>
      </w:pPr>
      <w:r>
        <w:t xml:space="preserve">sind </w:t>
      </w:r>
      <w:r w:rsidR="00DD13D2">
        <w:t>die g</w:t>
      </w:r>
      <w:r w:rsidR="00DD13D2" w:rsidRPr="00DD13D2">
        <w:t>elieferte</w:t>
      </w:r>
      <w:r w:rsidR="00DD13D2">
        <w:t>n</w:t>
      </w:r>
      <w:r w:rsidR="00DD13D2" w:rsidRPr="00DD13D2">
        <w:t xml:space="preserve"> Versandeinheiten palettiert und stabil, d.</w:t>
      </w:r>
      <w:r w:rsidR="00DD13D2">
        <w:t> </w:t>
      </w:r>
      <w:r w:rsidR="00DD13D2" w:rsidRPr="00DD13D2">
        <w:t xml:space="preserve">h. die Pakete </w:t>
      </w:r>
      <w:r w:rsidR="008473E1">
        <w:t>sind</w:t>
      </w:r>
      <w:r w:rsidR="00DD13D2" w:rsidRPr="00DD13D2">
        <w:t xml:space="preserve"> nach den Anweisungen des Verpackungslieferanten zusammen und auf der Palette befestigt oder durch </w:t>
      </w:r>
      <w:r w:rsidR="00DD13D2">
        <w:t>Bänder</w:t>
      </w:r>
      <w:r w:rsidR="00DD13D2" w:rsidRPr="00DD13D2">
        <w:t xml:space="preserve">, </w:t>
      </w:r>
      <w:r>
        <w:t>Umreifung oder</w:t>
      </w:r>
      <w:r w:rsidR="00DD13D2" w:rsidRPr="00DD13D2">
        <w:t xml:space="preserve"> </w:t>
      </w:r>
      <w:r w:rsidR="00313525">
        <w:t xml:space="preserve">eine </w:t>
      </w:r>
      <w:r w:rsidR="00DD13D2" w:rsidRPr="00DD13D2">
        <w:t>Stretch-/Schrumpf</w:t>
      </w:r>
      <w:r>
        <w:t>folien</w:t>
      </w:r>
      <w:r w:rsidR="00DD13D2" w:rsidRPr="00DD13D2">
        <w:t>verpackung</w:t>
      </w:r>
      <w:r w:rsidR="00BF226D">
        <w:t xml:space="preserve"> gesichert</w:t>
      </w:r>
      <w:r w:rsidR="00DD13D2" w:rsidRPr="00DD13D2">
        <w:t xml:space="preserve">, um </w:t>
      </w:r>
      <w:r w:rsidR="00BF226D">
        <w:t>zu garantieren</w:t>
      </w:r>
      <w:r w:rsidR="00DD13D2" w:rsidRPr="00DD13D2">
        <w:t xml:space="preserve">, dass die Einheit </w:t>
      </w:r>
      <w:r w:rsidR="008473E1">
        <w:t xml:space="preserve">sich </w:t>
      </w:r>
      <w:r w:rsidR="00DD13D2" w:rsidRPr="00DD13D2">
        <w:t xml:space="preserve">nicht </w:t>
      </w:r>
      <w:r w:rsidR="008473E1">
        <w:t>verformen</w:t>
      </w:r>
      <w:r w:rsidR="00BF226D">
        <w:t xml:space="preserve"> </w:t>
      </w:r>
      <w:r w:rsidR="00DD13D2" w:rsidRPr="00DD13D2">
        <w:t>oder von der Palette rutschen kann (gemäß der Europäischen Norm EN12195-1 oder</w:t>
      </w:r>
      <w:r w:rsidR="00313525">
        <w:t xml:space="preserve"> –</w:t>
      </w:r>
      <w:r w:rsidR="00DD13D2" w:rsidRPr="00DD13D2">
        <w:t xml:space="preserve"> </w:t>
      </w:r>
      <w:r w:rsidR="00313525">
        <w:t>nach vorheriger Absprache – einer</w:t>
      </w:r>
      <w:r w:rsidR="00313525" w:rsidRPr="00DD13D2">
        <w:t xml:space="preserve"> </w:t>
      </w:r>
      <w:r w:rsidR="00DD13D2" w:rsidRPr="00DD13D2">
        <w:t>gleichwertigen Norm</w:t>
      </w:r>
      <w:r w:rsidR="00126385" w:rsidRPr="00DD13D2">
        <w:t>).</w:t>
      </w:r>
    </w:p>
    <w:p w14:paraId="6A3DAA9D" w14:textId="77777777" w:rsidR="00240D7D" w:rsidRPr="00DD13D2" w:rsidRDefault="00240D7D" w:rsidP="000C4BC5">
      <w:pPr>
        <w:pStyle w:val="ListParagraph"/>
        <w:ind w:left="360"/>
      </w:pPr>
    </w:p>
    <w:p w14:paraId="1DD3529D" w14:textId="77777777" w:rsidR="00E43122" w:rsidRDefault="00E43122" w:rsidP="00A63E2A">
      <w:pPr>
        <w:pStyle w:val="ListParagraph"/>
        <w:rPr>
          <w:lang w:val="en-US"/>
        </w:rPr>
      </w:pPr>
      <w:r w:rsidRPr="00E43122">
        <w:rPr>
          <w:noProof/>
          <w:lang w:val="en-US"/>
        </w:rPr>
        <w:drawing>
          <wp:inline distT="0" distB="0" distL="0" distR="0" wp14:anchorId="6E9F7229" wp14:editId="75EB831B">
            <wp:extent cx="1657350" cy="1236732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26" cy="123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E43122">
        <w:rPr>
          <w:noProof/>
          <w:lang w:val="en-US"/>
        </w:rPr>
        <w:drawing>
          <wp:inline distT="0" distB="0" distL="0" distR="0" wp14:anchorId="67119885" wp14:editId="29150DF2">
            <wp:extent cx="1633855" cy="123825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5027D" w14:textId="77777777" w:rsidR="00126385" w:rsidRDefault="00126385" w:rsidP="004E1BE8">
      <w:pPr>
        <w:pStyle w:val="ListParagraph"/>
        <w:ind w:left="360"/>
        <w:rPr>
          <w:lang w:val="en-US"/>
        </w:rPr>
      </w:pPr>
    </w:p>
    <w:p w14:paraId="740D4AC0" w14:textId="57C635C2" w:rsidR="004E1BE8" w:rsidRPr="005A6937" w:rsidRDefault="00BF226D" w:rsidP="00A63E2A">
      <w:pPr>
        <w:pStyle w:val="ListParagraph"/>
        <w:numPr>
          <w:ilvl w:val="0"/>
          <w:numId w:val="11"/>
        </w:numPr>
      </w:pPr>
      <w:r w:rsidRPr="005A6937">
        <w:t xml:space="preserve">ist die gelieferte Ladung ausreichend gesichert gemäß „IMO </w:t>
      </w:r>
      <w:r w:rsidR="00313525">
        <w:t>[</w:t>
      </w:r>
      <w:r w:rsidRPr="00313525">
        <w:rPr>
          <w:iCs/>
        </w:rPr>
        <w:t>International Maritime Organization</w:t>
      </w:r>
      <w:r w:rsidR="00206ED9" w:rsidRPr="00313525">
        <w:rPr>
          <w:iCs/>
        </w:rPr>
        <w:t>,</w:t>
      </w:r>
      <w:r w:rsidR="00206ED9" w:rsidRPr="005A6937">
        <w:t xml:space="preserve"> Internationale Seeschifffahrts-Organisation</w:t>
      </w:r>
      <w:r w:rsidR="00313525">
        <w:t>]</w:t>
      </w:r>
      <w:r w:rsidRPr="005A6937">
        <w:t xml:space="preserve"> CTU-</w:t>
      </w:r>
      <w:r w:rsidR="00206ED9" w:rsidRPr="005A6937">
        <w:t>C</w:t>
      </w:r>
      <w:r w:rsidRPr="005A6937">
        <w:t>ode</w:t>
      </w:r>
      <w:r w:rsidR="00313525">
        <w:t>“</w:t>
      </w:r>
      <w:r w:rsidRPr="005A6937">
        <w:t xml:space="preserve"> für Seefracht und „FMCSA </w:t>
      </w:r>
      <w:r w:rsidR="00313525">
        <w:t>[</w:t>
      </w:r>
      <w:r w:rsidRPr="00313525">
        <w:rPr>
          <w:i/>
          <w:iCs/>
        </w:rPr>
        <w:t>Federal Motor Carrier Safety Administration</w:t>
      </w:r>
      <w:r w:rsidR="00313525">
        <w:t>]</w:t>
      </w:r>
      <w:r w:rsidRPr="005A6937">
        <w:t xml:space="preserve"> North America Cargo Securement Standard</w:t>
      </w:r>
      <w:r w:rsidR="00313525">
        <w:t>“</w:t>
      </w:r>
      <w:r w:rsidRPr="005A6937">
        <w:t xml:space="preserve"> oder </w:t>
      </w:r>
      <w:r w:rsidR="005A6937">
        <w:t>den von der Europäischen Kommission veröffentlichten „</w:t>
      </w:r>
      <w:r w:rsidR="005A6937" w:rsidRPr="005A6937">
        <w:t xml:space="preserve">European </w:t>
      </w:r>
      <w:r w:rsidR="005A6937">
        <w:t>B</w:t>
      </w:r>
      <w:r w:rsidR="005A6937" w:rsidRPr="005A6937">
        <w:t xml:space="preserve">est </w:t>
      </w:r>
      <w:r w:rsidR="005A6937">
        <w:t>P</w:t>
      </w:r>
      <w:r w:rsidR="005A6937" w:rsidRPr="005A6937">
        <w:t xml:space="preserve">ractice </w:t>
      </w:r>
      <w:r w:rsidR="005A6937">
        <w:t>G</w:t>
      </w:r>
      <w:r w:rsidR="005A6937" w:rsidRPr="005A6937">
        <w:t xml:space="preserve">uidelines on </w:t>
      </w:r>
      <w:r w:rsidR="005A6937">
        <w:t>C</w:t>
      </w:r>
      <w:r w:rsidR="005A6937" w:rsidRPr="005A6937">
        <w:t xml:space="preserve">argo </w:t>
      </w:r>
      <w:r w:rsidR="005A6937">
        <w:t>S</w:t>
      </w:r>
      <w:r w:rsidR="005A6937" w:rsidRPr="005A6937">
        <w:t>ecuring</w:t>
      </w:r>
      <w:r w:rsidR="00C075E9">
        <w:t xml:space="preserve"> </w:t>
      </w:r>
      <w:r w:rsidR="00313525">
        <w:t>[</w:t>
      </w:r>
      <w:r w:rsidR="005A6937" w:rsidRPr="005A6937">
        <w:t>Europäische Leitlinien für optimale Verfahren der Ladungssicherung</w:t>
      </w:r>
      <w:r w:rsidR="00313525">
        <w:t>]“</w:t>
      </w:r>
      <w:r w:rsidRPr="005A6937">
        <w:t xml:space="preserve"> für den Straßentransport</w:t>
      </w:r>
      <w:r w:rsidR="00126385" w:rsidRPr="005A6937">
        <w:t xml:space="preserve">. </w:t>
      </w:r>
    </w:p>
    <w:p w14:paraId="3CF9A3AF" w14:textId="329E33D0" w:rsidR="00126385" w:rsidRPr="00BF226D" w:rsidRDefault="00711265" w:rsidP="00A63E2A">
      <w:pPr>
        <w:pStyle w:val="ListParagraph"/>
      </w:pPr>
      <w:r w:rsidRPr="00711265">
        <w:t xml:space="preserve">Hinweis: Wenn die </w:t>
      </w:r>
      <w:r w:rsidR="00313525">
        <w:t>lokale</w:t>
      </w:r>
      <w:r w:rsidRPr="00711265">
        <w:t xml:space="preserve"> Gesetzgebung strenger </w:t>
      </w:r>
      <w:r w:rsidR="00ED09CE">
        <w:t xml:space="preserve">ist </w:t>
      </w:r>
      <w:r w:rsidRPr="00711265">
        <w:t>als diese Anforderungen, hat die</w:t>
      </w:r>
      <w:r w:rsidR="00313525">
        <w:t xml:space="preserve"> lokale</w:t>
      </w:r>
      <w:r w:rsidRPr="00711265">
        <w:t xml:space="preserve"> Gesetzgebung Vorrang</w:t>
      </w:r>
      <w:r w:rsidR="00126385" w:rsidRPr="00BF226D">
        <w:t>.</w:t>
      </w:r>
    </w:p>
    <w:p w14:paraId="07429D4D" w14:textId="2199434E" w:rsidR="00973712" w:rsidRPr="00711265" w:rsidRDefault="00973712" w:rsidP="004E1BE8">
      <w:pPr>
        <w:pStyle w:val="ListParagraph"/>
        <w:ind w:left="360"/>
      </w:pPr>
    </w:p>
    <w:p w14:paraId="0FB7C0E2" w14:textId="42A08E62" w:rsidR="00973712" w:rsidRPr="00711265" w:rsidRDefault="00711265" w:rsidP="00A63E2A">
      <w:pPr>
        <w:pStyle w:val="ListParagraph"/>
      </w:pPr>
      <w:r w:rsidRPr="00711265">
        <w:t xml:space="preserve">Praktische </w:t>
      </w:r>
      <w:r>
        <w:t>Anleitungen</w:t>
      </w:r>
      <w:r w:rsidRPr="00711265">
        <w:t xml:space="preserve"> zur Gewährleistung der Ladungssicherung nach festgelegten Normen finden Sie unter</w:t>
      </w:r>
      <w:r w:rsidR="00D304EB" w:rsidRPr="00711265">
        <w:t>:</w:t>
      </w:r>
    </w:p>
    <w:p w14:paraId="5B5A99F8" w14:textId="77777777" w:rsidR="00FE0670" w:rsidRPr="00FE0670" w:rsidRDefault="004F2E43" w:rsidP="00FE0670">
      <w:pPr>
        <w:pStyle w:val="ListParagraph"/>
      </w:pPr>
      <w:hyperlink r:id="rId14" w:history="1">
        <w:r w:rsidR="00FE0670" w:rsidRPr="00FE0670">
          <w:rPr>
            <w:rStyle w:val="Hyperlink"/>
          </w:rPr>
          <w:t>https://www.imo.org/en/OurWork/Safety/Pages/CTU-Code.aspx</w:t>
        </w:r>
      </w:hyperlink>
    </w:p>
    <w:p w14:paraId="3DD1AAC4" w14:textId="77777777" w:rsidR="00FE0670" w:rsidRPr="00FE0670" w:rsidRDefault="004F2E43" w:rsidP="00FE0670">
      <w:pPr>
        <w:pStyle w:val="ListParagraph"/>
      </w:pPr>
      <w:hyperlink r:id="rId15" w:history="1">
        <w:r w:rsidR="00FE0670" w:rsidRPr="00FE0670">
          <w:rPr>
            <w:rStyle w:val="Hyperlink"/>
          </w:rPr>
          <w:t>https://www.fmcsa.dot.gov/regulations/cargo-securement/cargo-securement-rules</w:t>
        </w:r>
      </w:hyperlink>
      <w:r w:rsidR="00FE0670" w:rsidRPr="00FE0670">
        <w:t xml:space="preserve"> </w:t>
      </w:r>
    </w:p>
    <w:p w14:paraId="64A028D7" w14:textId="249990E1" w:rsidR="006221C4" w:rsidRDefault="006221C4" w:rsidP="00FE0670">
      <w:pPr>
        <w:pStyle w:val="ListParagraph"/>
      </w:pPr>
      <w:hyperlink r:id="rId16" w:history="1">
        <w:r w:rsidRPr="004A43EC">
          <w:rPr>
            <w:rStyle w:val="Hyperlink"/>
          </w:rPr>
          <w:t>https://road-safety.transport.ec.europa.eu/eu-road-safety-policy/priorities/safe-vehicles/cargo-securing-and-abnormal-loads_en</w:t>
        </w:r>
      </w:hyperlink>
    </w:p>
    <w:p w14:paraId="446B8911" w14:textId="14CF0283" w:rsidR="00FC66A7" w:rsidRPr="006221C4" w:rsidRDefault="00E43122" w:rsidP="00FE0670">
      <w:pPr>
        <w:pStyle w:val="ListParagraph"/>
      </w:pPr>
      <w:r w:rsidRPr="00BF5923">
        <w:rPr>
          <w:noProof/>
        </w:rPr>
        <w:drawing>
          <wp:inline distT="0" distB="0" distL="0" distR="0" wp14:anchorId="27C4B869" wp14:editId="40E3502A">
            <wp:extent cx="2061532" cy="1104900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449A882-1897-41C3-B172-D6B36AB716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449A882-1897-41C3-B172-D6B36AB716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532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E49" w:rsidRPr="00B33E49">
        <w:rPr>
          <w:noProof/>
        </w:rPr>
        <w:drawing>
          <wp:inline distT="0" distB="0" distL="0" distR="0" wp14:anchorId="6B8721B0" wp14:editId="3A245340">
            <wp:extent cx="1814512" cy="1155767"/>
            <wp:effectExtent l="0" t="0" r="0" b="6350"/>
            <wp:docPr id="4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81DBEBE7-2BC2-4D8B-835B-D670A01659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81DBEBE7-2BC2-4D8B-835B-D670A01659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b="3492"/>
                    <a:stretch/>
                  </pic:blipFill>
                  <pic:spPr>
                    <a:xfrm>
                      <a:off x="0" y="0"/>
                      <a:ext cx="1835293" cy="116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BE8" w:rsidRPr="006221C4">
        <w:rPr>
          <w:noProof/>
        </w:rPr>
        <w:t xml:space="preserve">   </w:t>
      </w:r>
      <w:r w:rsidRPr="006221C4">
        <w:rPr>
          <w:noProof/>
        </w:rPr>
        <w:t xml:space="preserve"> </w:t>
      </w:r>
      <w:r w:rsidR="004E1BE8" w:rsidRPr="006221C4">
        <w:rPr>
          <w:noProof/>
        </w:rPr>
        <w:t xml:space="preserve">   </w:t>
      </w:r>
      <w:r w:rsidR="004E1BE8" w:rsidRPr="004E1BE8">
        <w:rPr>
          <w:noProof/>
        </w:rPr>
        <w:drawing>
          <wp:inline distT="0" distB="0" distL="0" distR="0" wp14:anchorId="1E9A90E6" wp14:editId="2AB58872">
            <wp:extent cx="1111148" cy="1207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18975" cy="121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F1B98" w14:textId="5C2BFC44" w:rsidR="00126385" w:rsidRPr="006F5BE8" w:rsidRDefault="006F5BE8" w:rsidP="00CA189A">
      <w:pPr>
        <w:pStyle w:val="ListParagraph"/>
        <w:numPr>
          <w:ilvl w:val="0"/>
          <w:numId w:val="11"/>
        </w:numPr>
        <w:ind w:left="360"/>
      </w:pPr>
      <w:r w:rsidRPr="006F5BE8">
        <w:lastRenderedPageBreak/>
        <w:t xml:space="preserve">Fahrer, die einen DSM-Standort betreten, um </w:t>
      </w:r>
      <w:r>
        <w:t>verpackte oder lose Ware</w:t>
      </w:r>
      <w:r w:rsidRPr="006F5BE8">
        <w:t xml:space="preserve"> auszuliefern oder abzuholen</w:t>
      </w:r>
      <w:r w:rsidR="00126385" w:rsidRPr="006F5BE8">
        <w:t>:</w:t>
      </w:r>
    </w:p>
    <w:p w14:paraId="40024546" w14:textId="7B75886C" w:rsidR="00126385" w:rsidRPr="004512F6" w:rsidRDefault="006F5BE8" w:rsidP="004E1BE8">
      <w:pPr>
        <w:pStyle w:val="ListParagraph"/>
        <w:numPr>
          <w:ilvl w:val="0"/>
          <w:numId w:val="11"/>
        </w:numPr>
      </w:pPr>
      <w:r w:rsidRPr="006F5BE8">
        <w:t>sind in der Lage, die S</w:t>
      </w:r>
      <w:r>
        <w:t>HE</w:t>
      </w:r>
      <w:r w:rsidRPr="006F5BE8">
        <w:t xml:space="preserve">-relevanten Aspekte effektiv mit dem Personal </w:t>
      </w:r>
      <w:r w:rsidR="004512F6">
        <w:t xml:space="preserve">vor Ort </w:t>
      </w:r>
      <w:r w:rsidRPr="006F5BE8">
        <w:t xml:space="preserve">am Arbeitsplatz zu </w:t>
      </w:r>
      <w:r w:rsidR="004512F6">
        <w:t>besprechen</w:t>
      </w:r>
      <w:r w:rsidR="00126385" w:rsidRPr="006F5BE8">
        <w:t xml:space="preserve">. </w:t>
      </w:r>
      <w:r w:rsidR="004512F6" w:rsidRPr="004512F6">
        <w:t>Der Standort definiert eine Reihe von akzeptierten Sprachen. Das Sprachverständnis de</w:t>
      </w:r>
      <w:r w:rsidR="004512F6">
        <w:t>s</w:t>
      </w:r>
      <w:r w:rsidR="004512F6" w:rsidRPr="004512F6">
        <w:t xml:space="preserve"> Fahrer</w:t>
      </w:r>
      <w:r w:rsidR="004512F6">
        <w:t>s</w:t>
      </w:r>
      <w:r w:rsidR="004512F6" w:rsidRPr="004512F6">
        <w:t xml:space="preserve"> wird bei der Ankunft überprüft, um eine effektive Kommunikation zu </w:t>
      </w:r>
      <w:r w:rsidR="008473E1">
        <w:t>ermöglichen</w:t>
      </w:r>
      <w:r w:rsidR="00126385" w:rsidRPr="004512F6">
        <w:t>.</w:t>
      </w:r>
    </w:p>
    <w:p w14:paraId="32286AF8" w14:textId="34A14D6A" w:rsidR="00126385" w:rsidRPr="008D41DB" w:rsidRDefault="008D41DB" w:rsidP="004E1BE8">
      <w:pPr>
        <w:pStyle w:val="ListParagraph"/>
        <w:numPr>
          <w:ilvl w:val="0"/>
          <w:numId w:val="11"/>
        </w:numPr>
      </w:pPr>
      <w:r>
        <w:t>s</w:t>
      </w:r>
      <w:r w:rsidRPr="008D41DB">
        <w:t>ind qualifiziert, die betreffenden Güter zu fahren und zu transportieren. Führerschein und ggf. Zusatzqualifikationen (z.</w:t>
      </w:r>
      <w:r>
        <w:t> </w:t>
      </w:r>
      <w:r w:rsidRPr="008D41DB">
        <w:t xml:space="preserve">B. </w:t>
      </w:r>
      <w:r w:rsidR="00313525">
        <w:t xml:space="preserve">zum </w:t>
      </w:r>
      <w:r w:rsidRPr="008D41DB">
        <w:t>Gefahrgut</w:t>
      </w:r>
      <w:r w:rsidR="00313525">
        <w:t>transport</w:t>
      </w:r>
      <w:r w:rsidRPr="008D41DB">
        <w:t>) werden im Rahmen der Vorladekontrolle überprüft</w:t>
      </w:r>
      <w:r w:rsidR="00126385" w:rsidRPr="008D41DB">
        <w:t>.</w:t>
      </w:r>
    </w:p>
    <w:p w14:paraId="539C6C15" w14:textId="0FE5AC0B" w:rsidR="00126385" w:rsidRDefault="008D41DB" w:rsidP="004E1BE8">
      <w:pPr>
        <w:pStyle w:val="ListParagraph"/>
        <w:numPr>
          <w:ilvl w:val="0"/>
          <w:numId w:val="11"/>
        </w:numPr>
        <w:rPr>
          <w:lang w:val="en-US"/>
        </w:rPr>
      </w:pPr>
      <w:proofErr w:type="spellStart"/>
      <w:r>
        <w:rPr>
          <w:lang w:val="en-US"/>
        </w:rPr>
        <w:t>halten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sich</w:t>
      </w:r>
      <w:proofErr w:type="spellEnd"/>
      <w:r>
        <w:rPr>
          <w:lang w:val="en-US"/>
        </w:rPr>
        <w:t xml:space="preserve"> an</w:t>
      </w:r>
      <w:r w:rsidR="00126385" w:rsidRPr="00DF7693">
        <w:rPr>
          <w:lang w:val="en-US"/>
        </w:rPr>
        <w:t>:</w:t>
      </w:r>
    </w:p>
    <w:p w14:paraId="32EB401D" w14:textId="58E8D2F8" w:rsidR="00126385" w:rsidRPr="008D41DB" w:rsidRDefault="008D41DB" w:rsidP="004E1BE8">
      <w:pPr>
        <w:pStyle w:val="ListParagraph"/>
        <w:numPr>
          <w:ilvl w:val="1"/>
          <w:numId w:val="11"/>
        </w:numPr>
      </w:pPr>
      <w:r>
        <w:t xml:space="preserve">die </w:t>
      </w:r>
      <w:r w:rsidRPr="008D41DB">
        <w:t xml:space="preserve">Regeln </w:t>
      </w:r>
      <w:r w:rsidR="008473E1">
        <w:t>des Standorts für Verkehr</w:t>
      </w:r>
      <w:r w:rsidRPr="008D41DB">
        <w:t xml:space="preserve"> und </w:t>
      </w:r>
      <w:r w:rsidR="00313525">
        <w:t>p</w:t>
      </w:r>
      <w:r w:rsidRPr="008D41DB">
        <w:t>ersönliche Schutzausrüstung (PSA)</w:t>
      </w:r>
      <w:r w:rsidR="00B855CF">
        <w:t>;</w:t>
      </w:r>
    </w:p>
    <w:p w14:paraId="06077440" w14:textId="4B559A98" w:rsidR="00126385" w:rsidRPr="008D41DB" w:rsidRDefault="008D41DB" w:rsidP="004E1BE8">
      <w:pPr>
        <w:pStyle w:val="ListParagraph"/>
        <w:numPr>
          <w:ilvl w:val="1"/>
          <w:numId w:val="11"/>
        </w:numPr>
      </w:pPr>
      <w:r>
        <w:t>die r</w:t>
      </w:r>
      <w:r w:rsidRPr="008D41DB">
        <w:t>elevante</w:t>
      </w:r>
      <w:r>
        <w:t>n</w:t>
      </w:r>
      <w:r w:rsidR="00313525">
        <w:t xml:space="preserve"> Lebensrettenden Vorschriften</w:t>
      </w:r>
      <w:r w:rsidRPr="008D41DB">
        <w:t xml:space="preserve"> für Fahrer (sicher fahren, keine Drogen oder Alkohol, kein Rauchen, Anforderungen an Höhenarbeit</w:t>
      </w:r>
      <w:r w:rsidR="00B855CF">
        <w:t>en</w:t>
      </w:r>
      <w:r w:rsidRPr="008D41DB">
        <w:t xml:space="preserve"> beachten</w:t>
      </w:r>
      <w:r w:rsidR="00126385" w:rsidRPr="008D41DB">
        <w:t>)</w:t>
      </w:r>
      <w:r w:rsidR="00B855CF">
        <w:t>.</w:t>
      </w:r>
    </w:p>
    <w:p w14:paraId="67037B50" w14:textId="01CCE4FE" w:rsidR="00126385" w:rsidRPr="008D41DB" w:rsidRDefault="00B855CF">
      <w:pPr>
        <w:pStyle w:val="ListParagraph"/>
        <w:numPr>
          <w:ilvl w:val="1"/>
          <w:numId w:val="11"/>
        </w:numPr>
      </w:pPr>
      <w:r>
        <w:t>Z</w:t>
      </w:r>
      <w:r w:rsidR="00ED09CE">
        <w:t>udem</w:t>
      </w:r>
      <w:r w:rsidR="008D41DB">
        <w:t xml:space="preserve"> warten </w:t>
      </w:r>
      <w:r w:rsidR="00ED09CE">
        <w:t xml:space="preserve">sie </w:t>
      </w:r>
      <w:r w:rsidR="008D41DB" w:rsidRPr="008D41DB">
        <w:t xml:space="preserve">auf befugtes </w:t>
      </w:r>
      <w:r w:rsidR="008473E1">
        <w:t>Standort</w:t>
      </w:r>
      <w:r w:rsidR="008D41DB" w:rsidRPr="008D41DB">
        <w:t xml:space="preserve">personal </w:t>
      </w:r>
      <w:r w:rsidR="008D41DB">
        <w:t>v</w:t>
      </w:r>
      <w:r w:rsidR="008D41DB" w:rsidRPr="008D41DB">
        <w:t xml:space="preserve">or dem Öffnen </w:t>
      </w:r>
      <w:r w:rsidR="00523475">
        <w:t>der</w:t>
      </w:r>
      <w:r w:rsidR="008D41DB" w:rsidRPr="008D41DB">
        <w:t xml:space="preserve"> Seiten/Türen von Containern</w:t>
      </w:r>
      <w:r w:rsidR="00E665D4">
        <w:t xml:space="preserve"> und</w:t>
      </w:r>
      <w:r w:rsidR="008D41DB" w:rsidRPr="008D41DB">
        <w:t xml:space="preserve"> Anhängern</w:t>
      </w:r>
      <w:r w:rsidR="00E665D4">
        <w:t xml:space="preserve"> </w:t>
      </w:r>
      <w:r w:rsidR="00ED09CE">
        <w:t xml:space="preserve">bzw. </w:t>
      </w:r>
      <w:r w:rsidR="00647199">
        <w:t xml:space="preserve">vor </w:t>
      </w:r>
      <w:r w:rsidR="00E665D4">
        <w:t>dem Öffnen der</w:t>
      </w:r>
      <w:r w:rsidR="008D41DB">
        <w:t xml:space="preserve"> </w:t>
      </w:r>
      <w:r w:rsidR="00E665D4">
        <w:t>Klappen</w:t>
      </w:r>
      <w:r w:rsidR="008D41DB" w:rsidRPr="008D41DB">
        <w:t xml:space="preserve"> von Tankwagen und</w:t>
      </w:r>
      <w:r w:rsidR="00ED09CE">
        <w:t xml:space="preserve"> Tankc</w:t>
      </w:r>
      <w:r w:rsidR="008D41DB" w:rsidRPr="008D41DB">
        <w:t xml:space="preserve">ontainern </w:t>
      </w:r>
      <w:r>
        <w:t>und</w:t>
      </w:r>
    </w:p>
    <w:p w14:paraId="0B9E9185" w14:textId="7759D593" w:rsidR="00AA764C" w:rsidRPr="008D41DB" w:rsidRDefault="008D41DB" w:rsidP="004E1BE8">
      <w:pPr>
        <w:pStyle w:val="ListParagraph"/>
        <w:numPr>
          <w:ilvl w:val="1"/>
          <w:numId w:val="11"/>
        </w:numPr>
      </w:pPr>
      <w:r w:rsidRPr="008D41DB">
        <w:t>sie befolgen die Anwei</w:t>
      </w:r>
      <w:r>
        <w:t>s</w:t>
      </w:r>
      <w:r w:rsidRPr="008D41DB">
        <w:t xml:space="preserve">ungen vor Ort, um den Lkw zum </w:t>
      </w:r>
      <w:r w:rsidR="00ED09CE">
        <w:t>Be-/Entladen</w:t>
      </w:r>
      <w:r w:rsidRPr="008D41DB">
        <w:t xml:space="preserve"> zu öffnen und zu sichern</w:t>
      </w:r>
      <w:r w:rsidR="00B855CF">
        <w:t>.</w:t>
      </w:r>
    </w:p>
    <w:p w14:paraId="07385BF5" w14:textId="0F8E6295" w:rsidR="00981FAA" w:rsidRPr="008D41DB" w:rsidRDefault="00981FAA" w:rsidP="00623D47">
      <w:pPr>
        <w:pBdr>
          <w:bottom w:val="single" w:sz="4" w:space="1" w:color="auto"/>
        </w:pBdr>
      </w:pPr>
    </w:p>
    <w:p w14:paraId="30143862" w14:textId="77777777" w:rsidR="00623D47" w:rsidRPr="008D41DB" w:rsidRDefault="00623D47" w:rsidP="000C4BC5"/>
    <w:p w14:paraId="44319254" w14:textId="27E6B147" w:rsidR="00981FAA" w:rsidRPr="008D41DB" w:rsidRDefault="008D41DB" w:rsidP="000C4BC5">
      <w:r w:rsidRPr="008D41DB">
        <w:t>Name des Unternehmens des Lieferanten</w:t>
      </w:r>
      <w:r w:rsidR="00E63211" w:rsidRPr="008D41DB">
        <w:t xml:space="preserve">: </w:t>
      </w:r>
    </w:p>
    <w:p w14:paraId="062583DA" w14:textId="77777777" w:rsidR="008D41DB" w:rsidRPr="008D41DB" w:rsidRDefault="008D41DB" w:rsidP="008D41DB">
      <w:r w:rsidRPr="008D41DB">
        <w:t>Name des Vertreters des Lieferanten:</w:t>
      </w:r>
    </w:p>
    <w:p w14:paraId="6E1E2FB9" w14:textId="684005EE" w:rsidR="00E63211" w:rsidRPr="008D41DB" w:rsidRDefault="008D41DB" w:rsidP="008D41DB">
      <w:r w:rsidRPr="008D41DB">
        <w:t>Titel des Vertreters des Lieferanten</w:t>
      </w:r>
      <w:r w:rsidR="00E63211" w:rsidRPr="008D41DB">
        <w:t>:</w:t>
      </w:r>
    </w:p>
    <w:p w14:paraId="5729F31D" w14:textId="4AE9D995" w:rsidR="00E63211" w:rsidRDefault="00E63211" w:rsidP="000C4BC5">
      <w:pPr>
        <w:rPr>
          <w:lang w:val="en-US"/>
        </w:rPr>
      </w:pPr>
      <w:r>
        <w:rPr>
          <w:lang w:val="en-US"/>
        </w:rPr>
        <w:t>Dat</w:t>
      </w:r>
      <w:r w:rsidR="008D41DB">
        <w:rPr>
          <w:lang w:val="en-US"/>
        </w:rPr>
        <w:t>um</w:t>
      </w:r>
      <w:r>
        <w:rPr>
          <w:lang w:val="en-US"/>
        </w:rPr>
        <w:t>:</w:t>
      </w:r>
    </w:p>
    <w:p w14:paraId="4D97A3E4" w14:textId="64B16FB4" w:rsidR="00E63211" w:rsidRPr="00981FAA" w:rsidRDefault="008D41DB" w:rsidP="000C4BC5">
      <w:pPr>
        <w:rPr>
          <w:lang w:val="en-US"/>
        </w:rPr>
      </w:pPr>
      <w:proofErr w:type="spellStart"/>
      <w:r>
        <w:rPr>
          <w:lang w:val="en-US"/>
        </w:rPr>
        <w:t>Unterschrift</w:t>
      </w:r>
      <w:proofErr w:type="spellEnd"/>
      <w:r w:rsidR="00E63211">
        <w:rPr>
          <w:lang w:val="en-US"/>
        </w:rPr>
        <w:t>:</w:t>
      </w:r>
    </w:p>
    <w:sectPr w:rsidR="00E63211" w:rsidRPr="00981FAA" w:rsidSect="00D437A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2381" w:right="1361" w:bottom="2069" w:left="1361" w:header="1134" w:footer="104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76D94" w14:textId="77777777" w:rsidR="004F2E43" w:rsidRDefault="004F2E43" w:rsidP="00B20D6C">
      <w:r>
        <w:separator/>
      </w:r>
    </w:p>
  </w:endnote>
  <w:endnote w:type="continuationSeparator" w:id="0">
    <w:p w14:paraId="4739E269" w14:textId="77777777" w:rsidR="004F2E43" w:rsidRDefault="004F2E43" w:rsidP="00B20D6C">
      <w:r>
        <w:continuationSeparator/>
      </w:r>
    </w:p>
  </w:endnote>
  <w:endnote w:type="continuationNotice" w:id="1">
    <w:p w14:paraId="7938A5A1" w14:textId="77777777" w:rsidR="004F2E43" w:rsidRDefault="004F2E4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ra Sans Medium"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CB858" w14:textId="77777777" w:rsidR="00D07754" w:rsidRDefault="00D077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1F5E5" w14:textId="1DA3A17D" w:rsidR="00D07754" w:rsidRDefault="00D07754" w:rsidP="00D07754">
    <w:pPr>
      <w:pStyle w:val="Footer"/>
    </w:pPr>
    <w:r>
      <w:t>Version Mai 2022</w:t>
    </w:r>
    <w:r>
      <w:tab/>
      <w:t>2/2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828F3" w14:textId="1B4FD505" w:rsidR="00D437A5" w:rsidRDefault="00D437A5">
    <w:pPr>
      <w:pStyle w:val="Footer"/>
    </w:pPr>
    <w:r w:rsidRPr="004A0B6F">
      <w:rPr>
        <w:rFonts w:ascii="Fira Sans Light" w:hAnsi="Fira Sans Light"/>
        <w:noProof/>
      </w:rPr>
      <w:drawing>
        <wp:anchor distT="0" distB="0" distL="114300" distR="114300" simplePos="0" relativeHeight="251657728" behindDoc="0" locked="0" layoutInCell="1" allowOverlap="1" wp14:anchorId="01640214" wp14:editId="74B06E89">
          <wp:simplePos x="0" y="0"/>
          <wp:positionH relativeFrom="margin">
            <wp:posOffset>4039870</wp:posOffset>
          </wp:positionH>
          <wp:positionV relativeFrom="paragraph">
            <wp:posOffset>57785</wp:posOffset>
          </wp:positionV>
          <wp:extent cx="1947600" cy="72000"/>
          <wp:effectExtent l="0" t="0" r="0" b="4445"/>
          <wp:wrapNone/>
          <wp:docPr id="7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DSM_ActivityDescriptors_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600" cy="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1D3F">
      <w:t>Version Mai 2022</w:t>
    </w:r>
    <w:r w:rsidR="00591D3F">
      <w:tab/>
      <w:t>1/</w:t>
    </w:r>
    <w:r w:rsidR="00D07754"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62EA5" w14:textId="77777777" w:rsidR="004F2E43" w:rsidRDefault="004F2E43" w:rsidP="00B20D6C">
      <w:r>
        <w:separator/>
      </w:r>
    </w:p>
  </w:footnote>
  <w:footnote w:type="continuationSeparator" w:id="0">
    <w:p w14:paraId="3900BA2D" w14:textId="77777777" w:rsidR="004F2E43" w:rsidRDefault="004F2E43" w:rsidP="00B20D6C">
      <w:r>
        <w:continuationSeparator/>
      </w:r>
    </w:p>
  </w:footnote>
  <w:footnote w:type="continuationNotice" w:id="1">
    <w:p w14:paraId="69B7AFD7" w14:textId="77777777" w:rsidR="004F2E43" w:rsidRDefault="004F2E4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14B1B" w14:textId="77777777" w:rsidR="00754A43" w:rsidRDefault="004F2E43">
    <w:pPr>
      <w:pStyle w:val="Header"/>
    </w:pPr>
    <w:r>
      <w:rPr>
        <w:noProof/>
      </w:rPr>
      <w:pict w14:anchorId="38E18C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0028" o:spid="_x0000_s1027" type="#_x0000_t75" alt="Announcement_A4" style="position:absolute;margin-left:0;margin-top:0;width:602.05pt;height:852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nouncement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E467E" w14:textId="3002F9D7" w:rsidR="00490F2D" w:rsidRPr="00536E19" w:rsidRDefault="00536E19" w:rsidP="00536E19">
    <w:pPr>
      <w:pStyle w:val="Heading1"/>
    </w:pPr>
    <w:r w:rsidRPr="00DD13D2">
      <w:t>D</w:t>
    </w:r>
    <w:r>
      <w:t>SM</w:t>
    </w:r>
    <w:r w:rsidRPr="00DD13D2">
      <w:t>-Sicherheitsanforderungen für den Transport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7621C" w14:textId="77777777" w:rsidR="00754A43" w:rsidRDefault="00D437A5">
    <w:pPr>
      <w:pStyle w:val="Header"/>
    </w:pPr>
    <w:r>
      <w:rPr>
        <w:noProof/>
      </w:rPr>
      <w:drawing>
        <wp:anchor distT="0" distB="0" distL="114300" distR="114300" simplePos="0" relativeHeight="251656704" behindDoc="0" locked="0" layoutInCell="1" allowOverlap="1" wp14:anchorId="3FDC37DB" wp14:editId="7E5797B5">
          <wp:simplePos x="0" y="0"/>
          <wp:positionH relativeFrom="column">
            <wp:posOffset>3762375</wp:posOffset>
          </wp:positionH>
          <wp:positionV relativeFrom="paragraph">
            <wp:posOffset>-482600</wp:posOffset>
          </wp:positionV>
          <wp:extent cx="2419200" cy="752400"/>
          <wp:effectExtent l="0" t="0" r="635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200" cy="7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8DCAEF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F22ADA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2"/>
    <w:multiLevelType w:val="singleLevel"/>
    <w:tmpl w:val="CA4EC7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CD164E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65C6F2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220EEE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096712B"/>
    <w:multiLevelType w:val="multilevel"/>
    <w:tmpl w:val="A48E84B8"/>
    <w:numStyleLink w:val="Bulletslist"/>
  </w:abstractNum>
  <w:abstractNum w:abstractNumId="7" w15:restartNumberingAfterBreak="0">
    <w:nsid w:val="2FF32FE8"/>
    <w:multiLevelType w:val="multilevel"/>
    <w:tmpl w:val="FD7ABB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ind w:left="397" w:hanging="170"/>
      </w:pPr>
      <w:rPr>
        <w:rFonts w:ascii="Arial" w:hAnsi="Arial" w:hint="default"/>
      </w:rPr>
    </w:lvl>
    <w:lvl w:ilvl="2">
      <w:start w:val="1"/>
      <w:numFmt w:val="bullet"/>
      <w:lvlText w:val="­"/>
      <w:lvlJc w:val="left"/>
      <w:pPr>
        <w:ind w:left="1361" w:hanging="453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1816" w:hanging="45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270" w:hanging="45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724" w:hanging="45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632" w:hanging="45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086" w:hanging="454"/>
      </w:pPr>
      <w:rPr>
        <w:rFonts w:ascii="Wingdings" w:hAnsi="Wingdings" w:hint="default"/>
      </w:rPr>
    </w:lvl>
  </w:abstractNum>
  <w:abstractNum w:abstractNumId="8" w15:restartNumberingAfterBreak="0">
    <w:nsid w:val="30DB6B74"/>
    <w:multiLevelType w:val="hybridMultilevel"/>
    <w:tmpl w:val="342027A6"/>
    <w:lvl w:ilvl="0" w:tplc="A6E8BB40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EB5E8A"/>
    <w:multiLevelType w:val="hybridMultilevel"/>
    <w:tmpl w:val="1F602D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89320E"/>
    <w:multiLevelType w:val="multilevel"/>
    <w:tmpl w:val="A48E84B8"/>
    <w:styleLink w:val="Bulletslist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720" w:hanging="360"/>
      </w:pPr>
      <w:rPr>
        <w:rFonts w:ascii="Segoe UI" w:hAnsi="Segoe UI" w:hint="default"/>
        <w:color w:val="1D1D1B"/>
      </w:rPr>
    </w:lvl>
    <w:lvl w:ilvl="2">
      <w:start w:val="1"/>
      <w:numFmt w:val="bullet"/>
      <w:pStyle w:val="ListBullet3"/>
      <w:lvlText w:val="–"/>
      <w:lvlJc w:val="left"/>
      <w:pPr>
        <w:ind w:left="1080" w:hanging="360"/>
      </w:pPr>
      <w:rPr>
        <w:rFonts w:ascii="Segoe UI" w:hAnsi="Segoe UI" w:hint="default"/>
        <w:color w:val="1D1D1B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5750DCA"/>
    <w:multiLevelType w:val="multilevel"/>
    <w:tmpl w:val="77742E4C"/>
    <w:styleLink w:val="Numberinglist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Fira Sans" w:hAnsi="Fira Sans" w:hint="default"/>
        <w:sz w:val="21"/>
      </w:rPr>
    </w:lvl>
    <w:lvl w:ilvl="1">
      <w:start w:val="1"/>
      <w:numFmt w:val="decimal"/>
      <w:pStyle w:val="ListNumber2"/>
      <w:lvlText w:val="%2."/>
      <w:lvlJc w:val="left"/>
      <w:pPr>
        <w:ind w:left="720" w:hanging="360"/>
      </w:pPr>
      <w:rPr>
        <w:rFonts w:ascii="Fira Sans" w:hAnsi="Fira Sans" w:hint="default"/>
        <w:sz w:val="21"/>
      </w:rPr>
    </w:lvl>
    <w:lvl w:ilvl="2">
      <w:start w:val="1"/>
      <w:numFmt w:val="decimal"/>
      <w:pStyle w:val="ListNumber3"/>
      <w:lvlText w:val="%3."/>
      <w:lvlJc w:val="left"/>
      <w:pPr>
        <w:ind w:left="1080" w:hanging="360"/>
      </w:pPr>
      <w:rPr>
        <w:rFonts w:ascii="Fira Sans" w:hAnsi="Fira Sans" w:hint="default"/>
        <w:sz w:val="2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1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10"/>
  </w:num>
  <w:num w:numId="7">
    <w:abstractNumId w:val="3"/>
  </w:num>
  <w:num w:numId="8">
    <w:abstractNumId w:val="2"/>
  </w:num>
  <w:num w:numId="9">
    <w:abstractNumId w:val="6"/>
  </w:num>
  <w:num w:numId="10">
    <w:abstractNumId w:val="7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385"/>
    <w:rsid w:val="000163A1"/>
    <w:rsid w:val="0004614F"/>
    <w:rsid w:val="00061B37"/>
    <w:rsid w:val="00086D3A"/>
    <w:rsid w:val="000B3AAC"/>
    <w:rsid w:val="000C1989"/>
    <w:rsid w:val="000C4BC5"/>
    <w:rsid w:val="000E1A17"/>
    <w:rsid w:val="001005C1"/>
    <w:rsid w:val="00126385"/>
    <w:rsid w:val="00146BEF"/>
    <w:rsid w:val="001530FF"/>
    <w:rsid w:val="00171532"/>
    <w:rsid w:val="0017289C"/>
    <w:rsid w:val="0019387A"/>
    <w:rsid w:val="0019469A"/>
    <w:rsid w:val="00197EDF"/>
    <w:rsid w:val="001F5F38"/>
    <w:rsid w:val="00206ED9"/>
    <w:rsid w:val="00216567"/>
    <w:rsid w:val="00216EAE"/>
    <w:rsid w:val="002212AC"/>
    <w:rsid w:val="002270F0"/>
    <w:rsid w:val="00231C0C"/>
    <w:rsid w:val="00240D7D"/>
    <w:rsid w:val="00270C43"/>
    <w:rsid w:val="00295759"/>
    <w:rsid w:val="002B1C3A"/>
    <w:rsid w:val="002D2A0C"/>
    <w:rsid w:val="002E0DCD"/>
    <w:rsid w:val="00313525"/>
    <w:rsid w:val="0032181A"/>
    <w:rsid w:val="00322056"/>
    <w:rsid w:val="0034005E"/>
    <w:rsid w:val="00352031"/>
    <w:rsid w:val="003818E1"/>
    <w:rsid w:val="003A7544"/>
    <w:rsid w:val="003D5076"/>
    <w:rsid w:val="003E426E"/>
    <w:rsid w:val="00415319"/>
    <w:rsid w:val="00436707"/>
    <w:rsid w:val="004512F6"/>
    <w:rsid w:val="00490252"/>
    <w:rsid w:val="00490F2D"/>
    <w:rsid w:val="0049273A"/>
    <w:rsid w:val="004B5C27"/>
    <w:rsid w:val="004C126F"/>
    <w:rsid w:val="004E1BE8"/>
    <w:rsid w:val="004E7D54"/>
    <w:rsid w:val="004F2E43"/>
    <w:rsid w:val="00523475"/>
    <w:rsid w:val="00536C40"/>
    <w:rsid w:val="00536E19"/>
    <w:rsid w:val="00590AC8"/>
    <w:rsid w:val="00591D3F"/>
    <w:rsid w:val="005A6937"/>
    <w:rsid w:val="005D5BBC"/>
    <w:rsid w:val="00604788"/>
    <w:rsid w:val="006221C4"/>
    <w:rsid w:val="0062259C"/>
    <w:rsid w:val="00623D47"/>
    <w:rsid w:val="00623F49"/>
    <w:rsid w:val="006346C0"/>
    <w:rsid w:val="006450E9"/>
    <w:rsid w:val="00647199"/>
    <w:rsid w:val="006569CC"/>
    <w:rsid w:val="006610A0"/>
    <w:rsid w:val="006811FE"/>
    <w:rsid w:val="0069463B"/>
    <w:rsid w:val="006966FB"/>
    <w:rsid w:val="006E1168"/>
    <w:rsid w:val="006E3B4C"/>
    <w:rsid w:val="006F5BE8"/>
    <w:rsid w:val="00711265"/>
    <w:rsid w:val="00730DF5"/>
    <w:rsid w:val="00754A43"/>
    <w:rsid w:val="007B0A5F"/>
    <w:rsid w:val="007B186A"/>
    <w:rsid w:val="007F102C"/>
    <w:rsid w:val="00830EAD"/>
    <w:rsid w:val="0083341D"/>
    <w:rsid w:val="008473E1"/>
    <w:rsid w:val="00850C72"/>
    <w:rsid w:val="00853DBE"/>
    <w:rsid w:val="00873571"/>
    <w:rsid w:val="00895C52"/>
    <w:rsid w:val="008A340B"/>
    <w:rsid w:val="008C5FD0"/>
    <w:rsid w:val="008D41DB"/>
    <w:rsid w:val="008D6534"/>
    <w:rsid w:val="008F7634"/>
    <w:rsid w:val="009001E9"/>
    <w:rsid w:val="00923BB7"/>
    <w:rsid w:val="00946494"/>
    <w:rsid w:val="00973712"/>
    <w:rsid w:val="00981FAA"/>
    <w:rsid w:val="009949EE"/>
    <w:rsid w:val="009C2E1D"/>
    <w:rsid w:val="009D6F03"/>
    <w:rsid w:val="00A01CC7"/>
    <w:rsid w:val="00A148D5"/>
    <w:rsid w:val="00A17611"/>
    <w:rsid w:val="00A35067"/>
    <w:rsid w:val="00A35D78"/>
    <w:rsid w:val="00A52CA1"/>
    <w:rsid w:val="00A6204F"/>
    <w:rsid w:val="00A63E2A"/>
    <w:rsid w:val="00AA3201"/>
    <w:rsid w:val="00AA72D9"/>
    <w:rsid w:val="00AA764C"/>
    <w:rsid w:val="00AC45FC"/>
    <w:rsid w:val="00AC737E"/>
    <w:rsid w:val="00AE1A99"/>
    <w:rsid w:val="00B04A4D"/>
    <w:rsid w:val="00B174B4"/>
    <w:rsid w:val="00B20D6C"/>
    <w:rsid w:val="00B25505"/>
    <w:rsid w:val="00B33E49"/>
    <w:rsid w:val="00B677A0"/>
    <w:rsid w:val="00B855CF"/>
    <w:rsid w:val="00BB2AD1"/>
    <w:rsid w:val="00BB2FD6"/>
    <w:rsid w:val="00BC3D86"/>
    <w:rsid w:val="00BF226D"/>
    <w:rsid w:val="00BF579D"/>
    <w:rsid w:val="00BF5923"/>
    <w:rsid w:val="00BF5A6C"/>
    <w:rsid w:val="00BF5D03"/>
    <w:rsid w:val="00BF7B62"/>
    <w:rsid w:val="00C075E9"/>
    <w:rsid w:val="00C25FB3"/>
    <w:rsid w:val="00C46D2C"/>
    <w:rsid w:val="00C53FFA"/>
    <w:rsid w:val="00C668E9"/>
    <w:rsid w:val="00C90B1F"/>
    <w:rsid w:val="00CA189A"/>
    <w:rsid w:val="00CA3B26"/>
    <w:rsid w:val="00CB4024"/>
    <w:rsid w:val="00CB4C86"/>
    <w:rsid w:val="00CD0415"/>
    <w:rsid w:val="00CE1A2A"/>
    <w:rsid w:val="00CE285C"/>
    <w:rsid w:val="00D07754"/>
    <w:rsid w:val="00D10016"/>
    <w:rsid w:val="00D10AA5"/>
    <w:rsid w:val="00D2223A"/>
    <w:rsid w:val="00D304EB"/>
    <w:rsid w:val="00D437A5"/>
    <w:rsid w:val="00D470B2"/>
    <w:rsid w:val="00D53202"/>
    <w:rsid w:val="00DB1900"/>
    <w:rsid w:val="00DD13D2"/>
    <w:rsid w:val="00DD164E"/>
    <w:rsid w:val="00DD6173"/>
    <w:rsid w:val="00DE0131"/>
    <w:rsid w:val="00DE1781"/>
    <w:rsid w:val="00DE6C6E"/>
    <w:rsid w:val="00E43122"/>
    <w:rsid w:val="00E5258D"/>
    <w:rsid w:val="00E63211"/>
    <w:rsid w:val="00E665D4"/>
    <w:rsid w:val="00E83622"/>
    <w:rsid w:val="00E93167"/>
    <w:rsid w:val="00EC11C6"/>
    <w:rsid w:val="00ED09CE"/>
    <w:rsid w:val="00ED2E33"/>
    <w:rsid w:val="00EE7591"/>
    <w:rsid w:val="00EF2E35"/>
    <w:rsid w:val="00F61184"/>
    <w:rsid w:val="00FC66A7"/>
    <w:rsid w:val="00FE0670"/>
    <w:rsid w:val="00F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FE2CF7"/>
  <w14:defaultImageDpi w14:val="32767"/>
  <w15:chartTrackingRefBased/>
  <w15:docId w15:val="{2397D616-43CC-4DC8-9746-281EB0D60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26385"/>
    <w:pPr>
      <w:spacing w:after="60" w:line="280" w:lineRule="atLeast"/>
    </w:pPr>
    <w:rPr>
      <w:rFonts w:ascii="Fira Sans" w:hAnsi="Fira Sans"/>
      <w:sz w:val="21"/>
      <w:szCs w:val="22"/>
      <w:lang w:val="de-DE"/>
    </w:rPr>
  </w:style>
  <w:style w:type="paragraph" w:styleId="Heading1">
    <w:name w:val="heading 1"/>
    <w:basedOn w:val="Normal"/>
    <w:next w:val="Normal"/>
    <w:link w:val="Heading1Char"/>
    <w:uiPriority w:val="2"/>
    <w:qFormat/>
    <w:rsid w:val="008D6534"/>
    <w:pPr>
      <w:keepNext/>
      <w:keepLines/>
      <w:spacing w:before="240"/>
      <w:outlineLvl w:val="0"/>
    </w:pPr>
    <w:rPr>
      <w:rFonts w:ascii="Fira Sans Medium" w:eastAsiaTheme="majorEastAsia" w:hAnsi="Fira Sans Medium" w:cstheme="majorBidi"/>
      <w:color w:val="0070B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rsid w:val="00436707"/>
    <w:pPr>
      <w:keepNext/>
      <w:keepLines/>
      <w:spacing w:before="240"/>
      <w:outlineLvl w:val="1"/>
    </w:pPr>
    <w:rPr>
      <w:rFonts w:ascii="Fira Sans Medium" w:eastAsiaTheme="majorEastAsia" w:hAnsi="Fira Sans Medium" w:cstheme="majorBidi"/>
      <w:color w:val="00A3DB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436707"/>
    <w:pPr>
      <w:keepNext/>
      <w:keepLines/>
      <w:spacing w:before="240"/>
      <w:outlineLvl w:val="2"/>
    </w:pPr>
    <w:rPr>
      <w:rFonts w:eastAsiaTheme="majorEastAsia" w:cstheme="majorBidi"/>
      <w:i/>
      <w:color w:val="00A3DB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0D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0D6C"/>
  </w:style>
  <w:style w:type="paragraph" w:styleId="Footer">
    <w:name w:val="footer"/>
    <w:basedOn w:val="Normal"/>
    <w:link w:val="FooterChar"/>
    <w:uiPriority w:val="99"/>
    <w:unhideWhenUsed/>
    <w:rsid w:val="00B20D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0D6C"/>
  </w:style>
  <w:style w:type="table" w:styleId="TableGrid">
    <w:name w:val="Table Grid"/>
    <w:basedOn w:val="TableNormal"/>
    <w:uiPriority w:val="39"/>
    <w:rsid w:val="00FF7AA7"/>
    <w:rPr>
      <w:rFonts w:ascii="Fira Sans" w:hAnsi="Fira San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rsid w:val="00FF7AA7"/>
    <w:rPr>
      <w:rFonts w:ascii="Fira Sans" w:hAnsi="Fira Sans"/>
      <w:sz w:val="20"/>
    </w:rPr>
  </w:style>
  <w:style w:type="character" w:customStyle="1" w:styleId="Heading1Char">
    <w:name w:val="Heading 1 Char"/>
    <w:basedOn w:val="DefaultParagraphFont"/>
    <w:link w:val="Heading1"/>
    <w:uiPriority w:val="2"/>
    <w:rsid w:val="008D6534"/>
    <w:rPr>
      <w:rFonts w:ascii="Fira Sans Medium" w:eastAsiaTheme="majorEastAsia" w:hAnsi="Fira Sans Medium" w:cstheme="majorBidi"/>
      <w:color w:val="0070B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436707"/>
    <w:rPr>
      <w:rFonts w:ascii="Fira Sans Medium" w:eastAsiaTheme="majorEastAsia" w:hAnsi="Fira Sans Medium" w:cstheme="majorBidi"/>
      <w:color w:val="00A3DB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rsid w:val="00DE6C6E"/>
    <w:pPr>
      <w:contextualSpacing/>
    </w:pPr>
    <w:rPr>
      <w:rFonts w:eastAsiaTheme="majorEastAsia" w:cstheme="majorBidi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6C6E"/>
    <w:rPr>
      <w:rFonts w:ascii="Fira Sans" w:eastAsiaTheme="majorEastAsia" w:hAnsi="Fira Sans" w:cstheme="majorBidi"/>
      <w:spacing w:val="-10"/>
      <w:kern w:val="28"/>
      <w:sz w:val="48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FF7AA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F7AA7"/>
    <w:rPr>
      <w:rFonts w:ascii="Fira Sans" w:eastAsiaTheme="minorEastAsia" w:hAnsi="Fira Sans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FF7AA7"/>
    <w:rPr>
      <w:rFonts w:ascii="Fira Sans" w:hAnsi="Fira Sans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FF7AA7"/>
    <w:rPr>
      <w:rFonts w:ascii="Fira Sans" w:hAnsi="Fira Sans"/>
      <w:i/>
      <w:iCs/>
    </w:rPr>
  </w:style>
  <w:style w:type="character" w:styleId="IntenseEmphasis">
    <w:name w:val="Intense Emphasis"/>
    <w:basedOn w:val="DefaultParagraphFont"/>
    <w:uiPriority w:val="21"/>
    <w:rsid w:val="00FF7AA7"/>
    <w:rPr>
      <w:rFonts w:ascii="Fira Sans" w:hAnsi="Fira Sans"/>
      <w:i/>
      <w:iCs/>
      <w:color w:val="4472C4" w:themeColor="accent1"/>
    </w:rPr>
  </w:style>
  <w:style w:type="character" w:styleId="Strong">
    <w:name w:val="Strong"/>
    <w:basedOn w:val="DefaultParagraphFont"/>
    <w:uiPriority w:val="22"/>
    <w:rsid w:val="00FF7AA7"/>
    <w:rPr>
      <w:rFonts w:ascii="Fira Sans" w:hAnsi="Fira Sans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FF7AA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7AA7"/>
    <w:rPr>
      <w:rFonts w:ascii="Fira Sans" w:hAnsi="Fira Sans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FF7AA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7AA7"/>
    <w:rPr>
      <w:rFonts w:ascii="Fira Sans" w:hAnsi="Fira Sans"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rsid w:val="00FF7AA7"/>
    <w:rPr>
      <w:rFonts w:ascii="Fira Sans" w:hAnsi="Fira Sans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FF7AA7"/>
    <w:rPr>
      <w:rFonts w:ascii="Fira Sans" w:hAnsi="Fira Sans"/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rsid w:val="00FF7AA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D5BBC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2"/>
    <w:rsid w:val="00436707"/>
    <w:rPr>
      <w:rFonts w:ascii="Fira Sans" w:eastAsiaTheme="majorEastAsia" w:hAnsi="Fira Sans" w:cstheme="majorBidi"/>
      <w:i/>
      <w:color w:val="00A3DB"/>
    </w:rPr>
  </w:style>
  <w:style w:type="numbering" w:customStyle="1" w:styleId="Numberinglist">
    <w:name w:val="Numbering list"/>
    <w:uiPriority w:val="99"/>
    <w:rsid w:val="008D6534"/>
    <w:pPr>
      <w:numPr>
        <w:numId w:val="1"/>
      </w:numPr>
    </w:pPr>
  </w:style>
  <w:style w:type="paragraph" w:styleId="ListBullet">
    <w:name w:val="List Bullet"/>
    <w:aliases w:val="Bullets"/>
    <w:basedOn w:val="Normal"/>
    <w:uiPriority w:val="1"/>
    <w:qFormat/>
    <w:rsid w:val="00D437A5"/>
    <w:pPr>
      <w:numPr>
        <w:numId w:val="9"/>
      </w:numPr>
      <w:contextualSpacing/>
    </w:pPr>
  </w:style>
  <w:style w:type="paragraph" w:styleId="ListNumber">
    <w:name w:val="List Number"/>
    <w:aliases w:val="Numbering"/>
    <w:basedOn w:val="Normal"/>
    <w:uiPriority w:val="1"/>
    <w:qFormat/>
    <w:rsid w:val="008D6534"/>
    <w:pPr>
      <w:numPr>
        <w:numId w:val="1"/>
      </w:numPr>
      <w:contextualSpacing/>
    </w:pPr>
  </w:style>
  <w:style w:type="paragraph" w:styleId="ListNumber2">
    <w:name w:val="List Number 2"/>
    <w:basedOn w:val="Normal"/>
    <w:uiPriority w:val="99"/>
    <w:unhideWhenUsed/>
    <w:rsid w:val="008D6534"/>
    <w:pPr>
      <w:numPr>
        <w:ilvl w:val="1"/>
        <w:numId w:val="1"/>
      </w:numPr>
      <w:contextualSpacing/>
    </w:pPr>
  </w:style>
  <w:style w:type="paragraph" w:styleId="ListNumber3">
    <w:name w:val="List Number 3"/>
    <w:basedOn w:val="Normal"/>
    <w:uiPriority w:val="99"/>
    <w:unhideWhenUsed/>
    <w:rsid w:val="008D6534"/>
    <w:pPr>
      <w:numPr>
        <w:ilvl w:val="2"/>
        <w:numId w:val="1"/>
      </w:numPr>
      <w:contextualSpacing/>
    </w:pPr>
  </w:style>
  <w:style w:type="numbering" w:customStyle="1" w:styleId="Bulletslist">
    <w:name w:val="Bullets list"/>
    <w:uiPriority w:val="99"/>
    <w:rsid w:val="00D437A5"/>
    <w:pPr>
      <w:numPr>
        <w:numId w:val="6"/>
      </w:numPr>
    </w:pPr>
  </w:style>
  <w:style w:type="paragraph" w:styleId="ListBullet2">
    <w:name w:val="List Bullet 2"/>
    <w:basedOn w:val="Normal"/>
    <w:uiPriority w:val="99"/>
    <w:unhideWhenUsed/>
    <w:rsid w:val="00D437A5"/>
    <w:pPr>
      <w:numPr>
        <w:ilvl w:val="1"/>
        <w:numId w:val="9"/>
      </w:numPr>
      <w:contextualSpacing/>
    </w:pPr>
  </w:style>
  <w:style w:type="paragraph" w:styleId="ListBullet3">
    <w:name w:val="List Bullet 3"/>
    <w:basedOn w:val="Normal"/>
    <w:uiPriority w:val="99"/>
    <w:unhideWhenUsed/>
    <w:rsid w:val="00D437A5"/>
    <w:pPr>
      <w:numPr>
        <w:ilvl w:val="2"/>
        <w:numId w:val="9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0D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D7D"/>
    <w:rPr>
      <w:rFonts w:ascii="Segoe UI" w:hAnsi="Segoe UI" w:cs="Segoe UI"/>
      <w:sz w:val="18"/>
      <w:szCs w:val="18"/>
      <w:lang w:val="nl-NL"/>
    </w:rPr>
  </w:style>
  <w:style w:type="character" w:styleId="Hyperlink">
    <w:name w:val="Hyperlink"/>
    <w:basedOn w:val="DefaultParagraphFont"/>
    <w:uiPriority w:val="99"/>
    <w:unhideWhenUsed/>
    <w:rsid w:val="00D304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304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80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3.emf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road-safety.transport.ec.europa.eu/eu-road-safety-policy/priorities/safe-vehicles/cargo-securing-and-abnormal-loads_en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hyperlink" Target="https://www.fmcsa.dot.gov/regulations/cargo-securement/cargo-securement-rules" TargetMode="External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imo.org/en/OurWork/Safety/Pages/CTU-Code.aspx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74769\DSM\DSM%20Office%20Templates%20-%20Documents\DSM%20Word%20Templates\Rest%20of%20the%20World%20(A4%20size)%20Word%20Templates\General\Blan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2251cd-bd5e-462d-8f0e-b8d48ef43808" xsi:nil="true"/>
    <DSMClassification xmlns="5a2251cd-bd5e-462d-8f0e-b8d48ef43808" xsi:nil="true"/>
    <MediaLengthInSeconds xmlns="00aa0941-2ad6-4dea-8aaf-fd1cdef6b2bd" xsi:nil="true"/>
    <lcf76f155ced4ddcb4097134ff3c332f xmlns="00aa0941-2ad6-4dea-8aaf-fd1cdef6b2bd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1e82cb03-88f0-48bb-a65d-3e95f13147ee" ContentTypeId="0x0101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9A16B69CDEF14E8F8F6B580F955CD8" ma:contentTypeVersion="13" ma:contentTypeDescription="Create a new document." ma:contentTypeScope="" ma:versionID="453ccb2171cd79afec1cc4115238afbe">
  <xsd:schema xmlns:xsd="http://www.w3.org/2001/XMLSchema" xmlns:xs="http://www.w3.org/2001/XMLSchema" xmlns:p="http://schemas.microsoft.com/office/2006/metadata/properties" xmlns:ns2="5a2251cd-bd5e-462d-8f0e-b8d48ef43808" xmlns:ns3="00aa0941-2ad6-4dea-8aaf-fd1cdef6b2bd" xmlns:ns4="cb11e676-52cf-4243-9831-54c34e52b9cc" targetNamespace="http://schemas.microsoft.com/office/2006/metadata/properties" ma:root="true" ma:fieldsID="30cdcf236126b9946c3401605a643e6f" ns2:_="" ns3:_="" ns4:_="">
    <xsd:import namespace="5a2251cd-bd5e-462d-8f0e-b8d48ef43808"/>
    <xsd:import namespace="00aa0941-2ad6-4dea-8aaf-fd1cdef6b2bd"/>
    <xsd:import namespace="cb11e676-52cf-4243-9831-54c34e52b9c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DSMClassification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2251cd-bd5e-462d-8f0e-b8d48ef43808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fdc17534-b61f-4604-9089-0edb9fef20cb}" ma:internalName="TaxCatchAll" ma:showField="CatchAllData" ma:web="cb11e676-52cf-4243-9831-54c34e52b9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fdc17534-b61f-4604-9089-0edb9fef20cb}" ma:internalName="TaxCatchAllLabel" ma:readOnly="true" ma:showField="CatchAllDataLabel" ma:web="cb11e676-52cf-4243-9831-54c34e52b9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SMClassification" ma:index="10" nillable="true" ma:displayName="DSMClassification" ma:format="Dropdown" ma:internalName="DSMClassification">
      <xsd:simpleType>
        <xsd:restriction base="dms:Choice">
          <xsd:enumeration value="CONFIDENTIAL"/>
          <xsd:enumeration value="CLASSIFIED PERSONNEL INFORMATION"/>
          <xsd:enumeration value="FOR INTERNAL USE ONLY"/>
          <xsd:enumeration value="PUBLIC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a0941-2ad6-4dea-8aaf-fd1cdef6b2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e82cb03-88f0-48bb-a65d-3e95f13147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11e676-52cf-4243-9831-54c34e52b9cc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AE3517-AEFC-4CE7-9FAD-E6BF1728B4F4}">
  <ds:schemaRefs>
    <ds:schemaRef ds:uri="http://schemas.microsoft.com/office/2006/metadata/properties"/>
    <ds:schemaRef ds:uri="http://schemas.microsoft.com/office/infopath/2007/PartnerControls"/>
    <ds:schemaRef ds:uri="5a2251cd-bd5e-462d-8f0e-b8d48ef43808"/>
  </ds:schemaRefs>
</ds:datastoreItem>
</file>

<file path=customXml/itemProps2.xml><?xml version="1.0" encoding="utf-8"?>
<ds:datastoreItem xmlns:ds="http://schemas.openxmlformats.org/officeDocument/2006/customXml" ds:itemID="{C75DCC52-5FE1-4E45-AD75-3D830DEFF96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C03218A-A854-48F6-A7A1-FB3AE9670C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B92D2D-FA3B-43FE-8B96-3404CB47C41D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8D8E836E-6A30-4B02-8486-381F4FEDE307}"/>
</file>

<file path=docProps/app.xml><?xml version="1.0" encoding="utf-8"?>
<Properties xmlns="http://schemas.openxmlformats.org/officeDocument/2006/extended-properties" xmlns:vt="http://schemas.openxmlformats.org/officeDocument/2006/docPropsVTypes">
  <Template>Blank</Template>
  <TotalTime>30</TotalTime>
  <Pages>2</Pages>
  <Words>475</Words>
  <Characters>2712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Horsten, Roel</dc:creator>
  <cp:keywords/>
  <dc:description/>
  <cp:lastModifiedBy>Horsten, Roel</cp:lastModifiedBy>
  <cp:revision>6</cp:revision>
  <cp:lastPrinted>2020-10-23T13:47:00Z</cp:lastPrinted>
  <dcterms:created xsi:type="dcterms:W3CDTF">2022-12-13T11:44:00Z</dcterms:created>
  <dcterms:modified xsi:type="dcterms:W3CDTF">2022-12-13T12:14:00Z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0x010100AE9A16B69CDEF14E8F8F6B580F955CD8</vt:lpwstr>
  </property>
  <property fmtid="{D5CDD505-2E9C-101B-9397-08002B2CF9AE}" pid="3" name="MSIP_Label_2ff753fd-faf2-4608-9b59-553f003adcdf_Enabled">
    <vt:lpwstr>true</vt:lpwstr>
  </property>
  <property fmtid="{D5CDD505-2E9C-101B-9397-08002B2CF9AE}" pid="4" name="MSIP_Label_2ff753fd-faf2-4608-9b59-553f003adcdf_SetDate">
    <vt:lpwstr>2022-05-02T06:22:41Z</vt:lpwstr>
  </property>
  <property fmtid="{D5CDD505-2E9C-101B-9397-08002B2CF9AE}" pid="5" name="MSIP_Label_2ff753fd-faf2-4608-9b59-553f003adcdf_Method">
    <vt:lpwstr>Privileged</vt:lpwstr>
  </property>
  <property fmtid="{D5CDD505-2E9C-101B-9397-08002B2CF9AE}" pid="6" name="MSIP_Label_2ff753fd-faf2-4608-9b59-553f003adcdf_Name">
    <vt:lpwstr>2ff753fd-faf2-4608-9b59-553f003adcdf</vt:lpwstr>
  </property>
  <property fmtid="{D5CDD505-2E9C-101B-9397-08002B2CF9AE}" pid="7" name="MSIP_Label_2ff753fd-faf2-4608-9b59-553f003adcdf_SiteId">
    <vt:lpwstr>49618402-6ea3-441d-957d-7df8773fee54</vt:lpwstr>
  </property>
  <property fmtid="{D5CDD505-2E9C-101B-9397-08002B2CF9AE}" pid="8" name="MSIP_Label_2ff753fd-faf2-4608-9b59-553f003adcdf_ActionId">
    <vt:lpwstr>d6669467-84ac-42a3-9186-36d766b77630</vt:lpwstr>
  </property>
  <property fmtid="{D5CDD505-2E9C-101B-9397-08002B2CF9AE}" pid="9" name="MSIP_Label_2ff753fd-faf2-4608-9b59-553f003adcdf_ContentBits">
    <vt:lpwstr>0</vt:lpwstr>
  </property>
  <property fmtid="{D5CDD505-2E9C-101B-9397-08002B2CF9AE}" pid="10" name="Order">
    <vt:r8>25600</vt:r8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_ExtendedDescription">
    <vt:lpwstr/>
  </property>
  <property fmtid="{D5CDD505-2E9C-101B-9397-08002B2CF9AE}" pid="14" name="TriggerFlowInfo">
    <vt:lpwstr/>
  </property>
  <property fmtid="{D5CDD505-2E9C-101B-9397-08002B2CF9AE}" pid="15" name="_SourceUrl">
    <vt:lpwstr/>
  </property>
  <property fmtid="{D5CDD505-2E9C-101B-9397-08002B2CF9AE}" pid="16" name="_SharedFileIndex">
    <vt:lpwstr/>
  </property>
  <property fmtid="{D5CDD505-2E9C-101B-9397-08002B2CF9AE}" pid="17" name="ComplianceAssetId">
    <vt:lpwstr/>
  </property>
  <property fmtid="{D5CDD505-2E9C-101B-9397-08002B2CF9AE}" pid="18" name="TemplateUrl">
    <vt:lpwstr/>
  </property>
</Properties>
</file>