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6C593" w14:textId="26BE4D1C" w:rsidR="00B051AE" w:rsidRDefault="0025574A" w:rsidP="00AA3B63">
      <w:pPr>
        <w:rPr>
          <w:rStyle w:val="Strong"/>
          <w:lang w:val="fr-FR"/>
        </w:rPr>
      </w:pPr>
      <w:r w:rsidRPr="0025574A">
        <w:rPr>
          <w:rStyle w:val="Strong"/>
          <w:lang w:val="fr-FR"/>
        </w:rPr>
        <w:t>Règles de sécurité relatives au transport</w:t>
      </w:r>
    </w:p>
    <w:p w14:paraId="7BCC4924" w14:textId="77777777" w:rsidR="0025574A" w:rsidRPr="0025574A" w:rsidRDefault="0025574A" w:rsidP="00AA3B63">
      <w:pPr>
        <w:rPr>
          <w:rStyle w:val="Strong"/>
          <w:lang w:val="fr-FR"/>
        </w:rPr>
      </w:pPr>
    </w:p>
    <w:p w14:paraId="27FEDC34" w14:textId="77777777" w:rsidR="003F3E05" w:rsidRPr="003F3E05" w:rsidRDefault="003F3E05" w:rsidP="003F3E05">
      <w:pPr>
        <w:rPr>
          <w:sz w:val="22"/>
          <w:lang w:val="fr-FR"/>
        </w:rPr>
      </w:pPr>
      <w:r w:rsidRPr="003F3E05">
        <w:rPr>
          <w:sz w:val="22"/>
          <w:lang w:val="fr-FR"/>
        </w:rPr>
        <w:t>Afin d’assurer la sécurité durant le transport, la réception et le déchargement, le fournisseur déclare par les présentes :</w:t>
      </w:r>
    </w:p>
    <w:p w14:paraId="775291A0" w14:textId="77777777" w:rsidR="003F3E05" w:rsidRPr="003F3E05" w:rsidRDefault="003F3E05" w:rsidP="003F3E05">
      <w:pPr>
        <w:spacing w:line="20" w:lineRule="exact"/>
        <w:rPr>
          <w:sz w:val="22"/>
          <w:lang w:val="fr-FR"/>
        </w:rPr>
      </w:pPr>
    </w:p>
    <w:p w14:paraId="35A9A60E" w14:textId="77777777" w:rsidR="003F3E05" w:rsidRPr="003F3E05" w:rsidRDefault="003F3E05" w:rsidP="003F3E05">
      <w:pPr>
        <w:pStyle w:val="ListParagraph"/>
        <w:numPr>
          <w:ilvl w:val="0"/>
          <w:numId w:val="24"/>
        </w:numPr>
        <w:ind w:left="360"/>
        <w:rPr>
          <w:rFonts w:asciiTheme="minorHAnsi" w:hAnsiTheme="minorHAnsi"/>
          <w:sz w:val="22"/>
          <w:lang w:val="fr-FR"/>
        </w:rPr>
      </w:pPr>
      <w:r w:rsidRPr="003F3E05">
        <w:rPr>
          <w:rFonts w:asciiTheme="minorHAnsi" w:hAnsiTheme="minorHAnsi"/>
          <w:sz w:val="22"/>
          <w:lang w:val="fr-FR"/>
        </w:rPr>
        <w:t>en cas de livraison de marchandises emballées :</w:t>
      </w:r>
    </w:p>
    <w:p w14:paraId="48543589" w14:textId="77777777" w:rsidR="003F3E05" w:rsidRPr="003F3E05" w:rsidRDefault="003F3E05" w:rsidP="003F3E05">
      <w:pPr>
        <w:pStyle w:val="ListParagraph"/>
        <w:numPr>
          <w:ilvl w:val="0"/>
          <w:numId w:val="24"/>
        </w:numPr>
        <w:rPr>
          <w:rFonts w:asciiTheme="minorHAnsi" w:hAnsiTheme="minorHAnsi"/>
          <w:sz w:val="22"/>
          <w:lang w:val="fr-FR"/>
        </w:rPr>
      </w:pPr>
      <w:r w:rsidRPr="003F3E05">
        <w:rPr>
          <w:rFonts w:asciiTheme="minorHAnsi" w:hAnsiTheme="minorHAnsi"/>
          <w:sz w:val="22"/>
          <w:lang w:val="fr-FR"/>
        </w:rPr>
        <w:t>que les unités emballées sont palettisées et stables, c’est-à-dire que les paquets sont attachés ensemble et avec la palette selon les instructions émanant du fournisseur d’emballage, ou qu’ils sont attachés par des bandes, des sangles ou de l’emballage extensible/rétractable afin d’empêcher l’unité de se déformer ou de glisser de la palette (conformément à la norme européenne EN12195-1 ou à une norme équivalente préalablement convenue) ;</w:t>
      </w:r>
    </w:p>
    <w:p w14:paraId="6196A96D" w14:textId="77777777" w:rsidR="003F3E05" w:rsidRPr="003F3E05" w:rsidRDefault="003F3E05" w:rsidP="003F3E05">
      <w:pPr>
        <w:pStyle w:val="ListParagraph"/>
        <w:ind w:left="360"/>
        <w:rPr>
          <w:rFonts w:asciiTheme="minorHAnsi" w:hAnsiTheme="minorHAnsi"/>
          <w:sz w:val="22"/>
          <w:lang w:val="fr-FR"/>
        </w:rPr>
      </w:pPr>
    </w:p>
    <w:p w14:paraId="6BEEA093" w14:textId="77777777" w:rsidR="003F3E05" w:rsidRPr="003F3E05" w:rsidRDefault="003F3E05" w:rsidP="003F3E05">
      <w:pPr>
        <w:pStyle w:val="ListParagraph"/>
        <w:rPr>
          <w:rFonts w:asciiTheme="minorHAnsi" w:hAnsiTheme="minorHAnsi"/>
          <w:sz w:val="22"/>
          <w:lang w:val="en-US"/>
        </w:rPr>
      </w:pPr>
      <w:r w:rsidRPr="003F3E05">
        <w:rPr>
          <w:rFonts w:asciiTheme="minorHAnsi" w:hAnsiTheme="minorHAnsi"/>
          <w:noProof/>
          <w:sz w:val="22"/>
          <w:lang w:val="fr-FR" w:eastAsia="zh-CN"/>
        </w:rPr>
        <w:drawing>
          <wp:inline distT="0" distB="0" distL="0" distR="0" wp14:anchorId="2C98F3FD" wp14:editId="02D4F88C">
            <wp:extent cx="1657350" cy="12367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26" cy="1237311"/>
                    </a:xfrm>
                    <a:prstGeom prst="rect">
                      <a:avLst/>
                    </a:prstGeom>
                    <a:noFill/>
                    <a:ln>
                      <a:noFill/>
                    </a:ln>
                  </pic:spPr>
                </pic:pic>
              </a:graphicData>
            </a:graphic>
          </wp:inline>
        </w:drawing>
      </w:r>
      <w:r w:rsidRPr="003F3E05">
        <w:rPr>
          <w:rFonts w:asciiTheme="minorHAnsi" w:hAnsiTheme="minorHAnsi"/>
          <w:sz w:val="22"/>
          <w:lang w:val="en-US"/>
        </w:rPr>
        <w:t xml:space="preserve"> </w:t>
      </w:r>
      <w:r w:rsidRPr="003F3E05">
        <w:rPr>
          <w:rFonts w:asciiTheme="minorHAnsi" w:hAnsiTheme="minorHAnsi"/>
          <w:noProof/>
          <w:sz w:val="22"/>
          <w:lang w:val="fr-FR" w:eastAsia="zh-CN"/>
        </w:rPr>
        <w:drawing>
          <wp:inline distT="0" distB="0" distL="0" distR="0" wp14:anchorId="3F4FB8D9" wp14:editId="70733A31">
            <wp:extent cx="1633855" cy="12382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238250"/>
                    </a:xfrm>
                    <a:prstGeom prst="rect">
                      <a:avLst/>
                    </a:prstGeom>
                    <a:noFill/>
                    <a:ln>
                      <a:noFill/>
                    </a:ln>
                  </pic:spPr>
                </pic:pic>
              </a:graphicData>
            </a:graphic>
          </wp:inline>
        </w:drawing>
      </w:r>
    </w:p>
    <w:p w14:paraId="3C930969" w14:textId="77777777" w:rsidR="003F3E05" w:rsidRPr="003F3E05" w:rsidRDefault="003F3E05" w:rsidP="003F3E05">
      <w:pPr>
        <w:pStyle w:val="ListParagraph"/>
        <w:ind w:left="360"/>
        <w:rPr>
          <w:rFonts w:asciiTheme="minorHAnsi" w:hAnsiTheme="minorHAnsi"/>
          <w:sz w:val="22"/>
          <w:lang w:val="en-US"/>
        </w:rPr>
      </w:pPr>
    </w:p>
    <w:p w14:paraId="6FDCCB19" w14:textId="77777777" w:rsidR="003F3E05" w:rsidRPr="003F3E05" w:rsidRDefault="003F3E05" w:rsidP="003F3E05">
      <w:pPr>
        <w:pStyle w:val="ListParagraph"/>
        <w:numPr>
          <w:ilvl w:val="0"/>
          <w:numId w:val="24"/>
        </w:numPr>
        <w:rPr>
          <w:rFonts w:asciiTheme="minorHAnsi" w:hAnsiTheme="minorHAnsi"/>
          <w:sz w:val="22"/>
          <w:lang w:val="fr-FR"/>
        </w:rPr>
      </w:pPr>
      <w:r w:rsidRPr="003F3E05">
        <w:rPr>
          <w:rFonts w:asciiTheme="minorHAnsi" w:hAnsiTheme="minorHAnsi"/>
          <w:sz w:val="22"/>
          <w:lang w:val="fr-FR"/>
        </w:rPr>
        <w:t>que la charge fournie est convenablement arrimée en conformité avec le code CTU de l’OMI (Organisation maritime internationale) pour le fret maritime et la norme d’arrimage des cargaisons d’Amérique du Nord de la FMCSA (</w:t>
      </w:r>
      <w:proofErr w:type="spellStart"/>
      <w:r w:rsidRPr="003F3E05">
        <w:rPr>
          <w:rFonts w:asciiTheme="minorHAnsi" w:hAnsiTheme="minorHAnsi"/>
          <w:sz w:val="22"/>
          <w:lang w:val="fr-FR"/>
        </w:rPr>
        <w:t>Federal</w:t>
      </w:r>
      <w:proofErr w:type="spellEnd"/>
      <w:r w:rsidRPr="003F3E05">
        <w:rPr>
          <w:rFonts w:asciiTheme="minorHAnsi" w:hAnsiTheme="minorHAnsi"/>
          <w:sz w:val="22"/>
          <w:lang w:val="fr-FR"/>
        </w:rPr>
        <w:t xml:space="preserve"> </w:t>
      </w:r>
      <w:proofErr w:type="spellStart"/>
      <w:r w:rsidRPr="003F3E05">
        <w:rPr>
          <w:rFonts w:asciiTheme="minorHAnsi" w:hAnsiTheme="minorHAnsi"/>
          <w:sz w:val="22"/>
          <w:lang w:val="fr-FR"/>
        </w:rPr>
        <w:t>Motor</w:t>
      </w:r>
      <w:proofErr w:type="spellEnd"/>
      <w:r w:rsidRPr="003F3E05">
        <w:rPr>
          <w:rFonts w:asciiTheme="minorHAnsi" w:hAnsiTheme="minorHAnsi"/>
          <w:sz w:val="22"/>
          <w:lang w:val="fr-FR"/>
        </w:rPr>
        <w:t xml:space="preserve"> Carrier Safety Administration) ou le Code de bonnes pratiques européen concernant l’arrimage des charges sur les véhicules routiers de la Commission européenne ;</w:t>
      </w:r>
    </w:p>
    <w:p w14:paraId="046862A4" w14:textId="77777777" w:rsidR="003F3E05" w:rsidRPr="003F3E05" w:rsidRDefault="003F3E05" w:rsidP="003F3E05">
      <w:pPr>
        <w:ind w:left="720"/>
        <w:rPr>
          <w:sz w:val="22"/>
          <w:lang w:val="fr-FR"/>
        </w:rPr>
      </w:pPr>
      <w:r w:rsidRPr="003F3E05">
        <w:rPr>
          <w:sz w:val="22"/>
          <w:lang w:val="fr-FR"/>
        </w:rPr>
        <w:t>Remarque : si la législation locale est plus stricte que ces règles, c’est elle qui prévaudra ;</w:t>
      </w:r>
    </w:p>
    <w:p w14:paraId="339CD810" w14:textId="77777777" w:rsidR="003F3E05" w:rsidRPr="003F3E05" w:rsidRDefault="003F3E05" w:rsidP="003F3E05">
      <w:pPr>
        <w:pStyle w:val="ListParagraph"/>
        <w:ind w:left="360"/>
        <w:rPr>
          <w:rFonts w:asciiTheme="minorHAnsi" w:hAnsiTheme="minorHAnsi"/>
          <w:sz w:val="22"/>
          <w:lang w:val="fr-FR"/>
        </w:rPr>
      </w:pPr>
    </w:p>
    <w:p w14:paraId="2319B747" w14:textId="77777777" w:rsidR="003F3E05" w:rsidRPr="003F3E05" w:rsidRDefault="003F3E05" w:rsidP="003F3E05">
      <w:pPr>
        <w:pStyle w:val="ListParagraph"/>
        <w:rPr>
          <w:rFonts w:asciiTheme="minorHAnsi" w:hAnsiTheme="minorHAnsi"/>
          <w:sz w:val="22"/>
          <w:lang w:val="fr-FR"/>
        </w:rPr>
      </w:pPr>
      <w:r w:rsidRPr="003F3E05">
        <w:rPr>
          <w:rFonts w:asciiTheme="minorHAnsi" w:hAnsiTheme="minorHAnsi"/>
          <w:sz w:val="22"/>
          <w:lang w:val="fr-FR"/>
        </w:rPr>
        <w:t>Concernant les conseils pratiques permettant d’assurer l’arrimage des charges en conformité avec les normes spécifiées, veuillez consulter les liens suivants :</w:t>
      </w:r>
    </w:p>
    <w:p w14:paraId="0BAB544C" w14:textId="4E4CF31B" w:rsidR="00317115" w:rsidRPr="008C5453" w:rsidRDefault="003A400D" w:rsidP="00317115">
      <w:pPr>
        <w:pStyle w:val="ListParagraph"/>
        <w:rPr>
          <w:rFonts w:asciiTheme="minorHAnsi" w:hAnsiTheme="minorHAnsi"/>
          <w:sz w:val="22"/>
          <w:lang w:val="en-US"/>
        </w:rPr>
      </w:pPr>
      <w:hyperlink r:id="rId14" w:history="1">
        <w:r w:rsidR="00317115" w:rsidRPr="008C5453">
          <w:rPr>
            <w:rStyle w:val="Hyperlink"/>
            <w:rFonts w:asciiTheme="minorHAnsi" w:hAnsiTheme="minorHAnsi"/>
            <w:sz w:val="22"/>
            <w:lang w:val="en-US"/>
          </w:rPr>
          <w:t>IMO CTU-code</w:t>
        </w:r>
      </w:hyperlink>
    </w:p>
    <w:p w14:paraId="46CD8BA7" w14:textId="4747257C" w:rsidR="00317115" w:rsidRPr="008C5453" w:rsidRDefault="003A400D" w:rsidP="00317115">
      <w:pPr>
        <w:pStyle w:val="ListParagraph"/>
        <w:rPr>
          <w:rFonts w:asciiTheme="minorHAnsi" w:hAnsiTheme="minorHAnsi"/>
          <w:sz w:val="22"/>
          <w:lang w:val="en-US"/>
        </w:rPr>
      </w:pPr>
      <w:hyperlink r:id="rId15" w:history="1">
        <w:r w:rsidR="00317115" w:rsidRPr="008C5453">
          <w:rPr>
            <w:rStyle w:val="Hyperlink"/>
            <w:rFonts w:asciiTheme="minorHAnsi" w:hAnsiTheme="minorHAnsi"/>
            <w:sz w:val="22"/>
            <w:lang w:val="en-US"/>
          </w:rPr>
          <w:t>FMCSA North America Cargo Securement Standard</w:t>
        </w:r>
      </w:hyperlink>
      <w:r w:rsidR="00317115" w:rsidRPr="008C5453">
        <w:rPr>
          <w:rFonts w:asciiTheme="minorHAnsi" w:hAnsiTheme="minorHAnsi"/>
          <w:sz w:val="22"/>
          <w:lang w:val="en-US"/>
        </w:rPr>
        <w:t xml:space="preserve"> </w:t>
      </w:r>
    </w:p>
    <w:p w14:paraId="567352CE" w14:textId="7954433B" w:rsidR="00317115" w:rsidRPr="008C5453" w:rsidRDefault="003A400D" w:rsidP="00317115">
      <w:pPr>
        <w:pStyle w:val="ListParagraph"/>
        <w:rPr>
          <w:rFonts w:asciiTheme="minorHAnsi" w:hAnsiTheme="minorHAnsi"/>
          <w:sz w:val="22"/>
          <w:lang w:val="en-US"/>
        </w:rPr>
      </w:pPr>
      <w:hyperlink r:id="rId16" w:history="1">
        <w:r w:rsidR="00317115" w:rsidRPr="008C5453">
          <w:rPr>
            <w:rStyle w:val="Hyperlink"/>
            <w:rFonts w:asciiTheme="minorHAnsi" w:hAnsiTheme="minorHAnsi"/>
            <w:sz w:val="22"/>
            <w:lang w:val="en-US"/>
          </w:rPr>
          <w:t>EC European best practice guidelines on cargo securing</w:t>
        </w:r>
      </w:hyperlink>
    </w:p>
    <w:p w14:paraId="213C95C9" w14:textId="77777777" w:rsidR="00317115" w:rsidRPr="008C5453" w:rsidRDefault="00317115" w:rsidP="00317115">
      <w:pPr>
        <w:pStyle w:val="ListParagraph"/>
        <w:rPr>
          <w:rFonts w:asciiTheme="minorHAnsi" w:hAnsiTheme="minorHAnsi"/>
          <w:sz w:val="22"/>
          <w:lang w:val="en-US"/>
        </w:rPr>
      </w:pPr>
      <w:r w:rsidRPr="008C5453">
        <w:rPr>
          <w:rFonts w:asciiTheme="minorHAnsi" w:hAnsiTheme="minorHAnsi"/>
          <w:noProof/>
          <w:sz w:val="22"/>
        </w:rPr>
        <w:drawing>
          <wp:inline distT="0" distB="0" distL="0" distR="0" wp14:anchorId="39C55CFB" wp14:editId="638CCE31">
            <wp:extent cx="2061532" cy="1104900"/>
            <wp:effectExtent l="0" t="0" r="0" b="0"/>
            <wp:docPr id="5" name="Picture 4">
              <a:extLst xmlns:a="http://schemas.openxmlformats.org/drawingml/2006/main">
                <a:ext uri="{FF2B5EF4-FFF2-40B4-BE49-F238E27FC236}">
                  <a16:creationId xmlns:a16="http://schemas.microsoft.com/office/drawing/2014/main" id="{2449A882-1897-41C3-B172-D6B36AB71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9A882-1897-41C3-B172-D6B36AB716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1532" cy="1104900"/>
                    </a:xfrm>
                    <a:prstGeom prst="rect">
                      <a:avLst/>
                    </a:prstGeom>
                  </pic:spPr>
                </pic:pic>
              </a:graphicData>
            </a:graphic>
          </wp:inline>
        </w:drawing>
      </w:r>
      <w:r w:rsidRPr="008C5453">
        <w:rPr>
          <w:rFonts w:asciiTheme="minorHAnsi" w:hAnsiTheme="minorHAnsi"/>
          <w:noProof/>
          <w:sz w:val="22"/>
        </w:rPr>
        <w:drawing>
          <wp:inline distT="0" distB="0" distL="0" distR="0" wp14:anchorId="2BCF12CE" wp14:editId="42113CFB">
            <wp:extent cx="1814512" cy="1155767"/>
            <wp:effectExtent l="0" t="0" r="0" b="6350"/>
            <wp:docPr id="4" name="Grafik 6">
              <a:extLst xmlns:a="http://schemas.openxmlformats.org/drawingml/2006/main">
                <a:ext uri="{FF2B5EF4-FFF2-40B4-BE49-F238E27FC236}">
                  <a16:creationId xmlns:a16="http://schemas.microsoft.com/office/drawing/2014/main" id="{81DBEBE7-2BC2-4D8B-835B-D670A0165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1DBEBE7-2BC2-4D8B-835B-D670A016598B}"/>
                        </a:ext>
                      </a:extLst>
                    </pic:cNvPr>
                    <pic:cNvPicPr>
                      <a:picLocks noChangeAspect="1"/>
                    </pic:cNvPicPr>
                  </pic:nvPicPr>
                  <pic:blipFill rotWithShape="1">
                    <a:blip r:embed="rId18"/>
                    <a:srcRect b="3492"/>
                    <a:stretch/>
                  </pic:blipFill>
                  <pic:spPr>
                    <a:xfrm>
                      <a:off x="0" y="0"/>
                      <a:ext cx="1835293" cy="1169003"/>
                    </a:xfrm>
                    <a:prstGeom prst="rect">
                      <a:avLst/>
                    </a:prstGeom>
                  </pic:spPr>
                </pic:pic>
              </a:graphicData>
            </a:graphic>
          </wp:inline>
        </w:drawing>
      </w:r>
      <w:r w:rsidRPr="008C5453">
        <w:rPr>
          <w:rFonts w:asciiTheme="minorHAnsi" w:hAnsiTheme="minorHAnsi"/>
          <w:noProof/>
          <w:sz w:val="22"/>
          <w:lang w:val="en-US"/>
        </w:rPr>
        <w:t xml:space="preserve">       </w:t>
      </w:r>
      <w:r w:rsidRPr="008C5453">
        <w:rPr>
          <w:rFonts w:asciiTheme="minorHAnsi" w:hAnsiTheme="minorHAnsi"/>
          <w:noProof/>
          <w:sz w:val="22"/>
        </w:rPr>
        <w:drawing>
          <wp:inline distT="0" distB="0" distL="0" distR="0" wp14:anchorId="2A5D425A" wp14:editId="56C73004">
            <wp:extent cx="1111148"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8975" cy="1216277"/>
                    </a:xfrm>
                    <a:prstGeom prst="rect">
                      <a:avLst/>
                    </a:prstGeom>
                  </pic:spPr>
                </pic:pic>
              </a:graphicData>
            </a:graphic>
          </wp:inline>
        </w:drawing>
      </w:r>
    </w:p>
    <w:p w14:paraId="1C1577BB" w14:textId="77777777" w:rsidR="008C5453" w:rsidRDefault="008C5453">
      <w:pPr>
        <w:spacing w:after="160" w:line="259" w:lineRule="auto"/>
        <w:rPr>
          <w:kern w:val="0"/>
          <w:sz w:val="22"/>
          <w:lang w:val="en-US"/>
          <w14:ligatures w14:val="none"/>
        </w:rPr>
      </w:pPr>
      <w:r>
        <w:rPr>
          <w:sz w:val="22"/>
          <w:lang w:val="en-US"/>
        </w:rPr>
        <w:br w:type="page"/>
      </w:r>
    </w:p>
    <w:p w14:paraId="4F420B8C" w14:textId="52667220" w:rsidR="000C3BB3" w:rsidRPr="000C3BB3" w:rsidRDefault="000C3BB3" w:rsidP="000C3BB3">
      <w:pPr>
        <w:pStyle w:val="ListParagraph"/>
        <w:numPr>
          <w:ilvl w:val="0"/>
          <w:numId w:val="24"/>
        </w:numPr>
        <w:ind w:left="360"/>
        <w:rPr>
          <w:rFonts w:asciiTheme="minorHAnsi" w:hAnsiTheme="minorHAnsi"/>
          <w:sz w:val="22"/>
          <w:lang w:val="fr-FR"/>
        </w:rPr>
      </w:pPr>
      <w:r w:rsidRPr="000C3BB3">
        <w:rPr>
          <w:rFonts w:asciiTheme="minorHAnsi" w:hAnsiTheme="minorHAnsi"/>
          <w:sz w:val="22"/>
          <w:lang w:val="fr-FR"/>
        </w:rPr>
        <w:lastRenderedPageBreak/>
        <w:t xml:space="preserve">que les conducteurs pénétrant sur un site </w:t>
      </w:r>
      <w:proofErr w:type="spellStart"/>
      <w:r>
        <w:rPr>
          <w:rFonts w:asciiTheme="minorHAnsi" w:hAnsiTheme="minorHAnsi"/>
          <w:sz w:val="22"/>
          <w:lang w:val="fr-FR"/>
        </w:rPr>
        <w:t>dsm-firmenich</w:t>
      </w:r>
      <w:proofErr w:type="spellEnd"/>
      <w:r w:rsidRPr="000C3BB3">
        <w:rPr>
          <w:rFonts w:asciiTheme="minorHAnsi" w:hAnsiTheme="minorHAnsi"/>
          <w:sz w:val="22"/>
          <w:lang w:val="fr-FR"/>
        </w:rPr>
        <w:t xml:space="preserve"> afin de livrer ou de récupérer des marchandises emballées ou en vrac :</w:t>
      </w:r>
    </w:p>
    <w:p w14:paraId="33C1CE4E" w14:textId="77777777" w:rsidR="000C3BB3" w:rsidRPr="000C3BB3" w:rsidRDefault="000C3BB3" w:rsidP="000C3BB3">
      <w:pPr>
        <w:pStyle w:val="ListParagraph"/>
        <w:numPr>
          <w:ilvl w:val="0"/>
          <w:numId w:val="24"/>
        </w:numPr>
        <w:rPr>
          <w:rFonts w:asciiTheme="minorHAnsi" w:hAnsiTheme="minorHAnsi"/>
          <w:sz w:val="22"/>
          <w:lang w:val="fr-FR"/>
        </w:rPr>
      </w:pPr>
      <w:r w:rsidRPr="000C3BB3">
        <w:rPr>
          <w:rFonts w:asciiTheme="minorHAnsi" w:hAnsiTheme="minorHAnsi"/>
          <w:sz w:val="22"/>
          <w:lang w:val="fr-FR"/>
        </w:rPr>
        <w:t>sont capables de communiquer de manière efficace les aspects relatifs aux règles SHE au personnel du site sur le site de travail. Le site définit un ensemble de langues acceptées. La compréhension linguistique du conducteur est vérifiée à son arrivée en vue d’une communication efficace ;</w:t>
      </w:r>
    </w:p>
    <w:p w14:paraId="2D145503" w14:textId="77777777" w:rsidR="000C3BB3" w:rsidRPr="000C3BB3" w:rsidRDefault="000C3BB3" w:rsidP="000C3BB3">
      <w:pPr>
        <w:pStyle w:val="ListParagraph"/>
        <w:numPr>
          <w:ilvl w:val="0"/>
          <w:numId w:val="24"/>
        </w:numPr>
        <w:rPr>
          <w:rFonts w:asciiTheme="minorHAnsi" w:hAnsiTheme="minorHAnsi"/>
          <w:sz w:val="22"/>
          <w:lang w:val="fr-FR"/>
        </w:rPr>
      </w:pPr>
      <w:r w:rsidRPr="000C3BB3">
        <w:rPr>
          <w:rFonts w:asciiTheme="minorHAnsi" w:hAnsiTheme="minorHAnsi"/>
          <w:sz w:val="22"/>
          <w:lang w:val="fr-FR"/>
        </w:rPr>
        <w:t xml:space="preserve">présentent les qualifications nécessaires à la conduite et au transport des marchandises concernées. Le permis de conduire et, le cas échéant, les qualifications supplémentaires (p. ex. concernant les marchandises dangereuses) sont vérifiés dans le cadre de la vérification de </w:t>
      </w:r>
      <w:proofErr w:type="spellStart"/>
      <w:r w:rsidRPr="000C3BB3">
        <w:rPr>
          <w:rFonts w:asciiTheme="minorHAnsi" w:hAnsiTheme="minorHAnsi"/>
          <w:sz w:val="22"/>
          <w:lang w:val="fr-FR"/>
        </w:rPr>
        <w:t>préchargement</w:t>
      </w:r>
      <w:proofErr w:type="spellEnd"/>
      <w:r w:rsidRPr="000C3BB3">
        <w:rPr>
          <w:rFonts w:asciiTheme="minorHAnsi" w:hAnsiTheme="minorHAnsi"/>
          <w:sz w:val="22"/>
          <w:lang w:val="fr-FR"/>
        </w:rPr>
        <w:t> ;</w:t>
      </w:r>
    </w:p>
    <w:p w14:paraId="000E234B" w14:textId="77777777" w:rsidR="000C3BB3" w:rsidRPr="000C3BB3" w:rsidRDefault="000C3BB3" w:rsidP="000C3BB3">
      <w:pPr>
        <w:pStyle w:val="ListParagraph"/>
        <w:numPr>
          <w:ilvl w:val="0"/>
          <w:numId w:val="24"/>
        </w:numPr>
        <w:rPr>
          <w:rFonts w:asciiTheme="minorHAnsi" w:hAnsiTheme="minorHAnsi"/>
          <w:sz w:val="22"/>
          <w:lang w:val="fr-FR"/>
        </w:rPr>
      </w:pPr>
      <w:r w:rsidRPr="000C3BB3">
        <w:rPr>
          <w:rFonts w:asciiTheme="minorHAnsi" w:hAnsiTheme="minorHAnsi"/>
          <w:sz w:val="22"/>
          <w:lang w:val="fr-FR"/>
        </w:rPr>
        <w:t>qu’ils sont en conformité avec les points suivants :</w:t>
      </w:r>
    </w:p>
    <w:p w14:paraId="396CA77F" w14:textId="77777777" w:rsidR="000C3BB3" w:rsidRPr="000C3BB3" w:rsidRDefault="000C3BB3" w:rsidP="000C3BB3">
      <w:pPr>
        <w:pStyle w:val="ListParagraph"/>
        <w:numPr>
          <w:ilvl w:val="1"/>
          <w:numId w:val="24"/>
        </w:numPr>
        <w:rPr>
          <w:rFonts w:asciiTheme="minorHAnsi" w:hAnsiTheme="minorHAnsi"/>
          <w:sz w:val="22"/>
          <w:lang w:val="fr-FR"/>
        </w:rPr>
      </w:pPr>
      <w:r w:rsidRPr="000C3BB3">
        <w:rPr>
          <w:rFonts w:asciiTheme="minorHAnsi" w:hAnsiTheme="minorHAnsi"/>
          <w:sz w:val="22"/>
          <w:lang w:val="fr-FR"/>
        </w:rPr>
        <w:t>les règles relatives à la circulation sur le site et à l’équipement de protection personnelle (PPE) ;</w:t>
      </w:r>
    </w:p>
    <w:p w14:paraId="18629645" w14:textId="77777777" w:rsidR="000C3BB3" w:rsidRPr="000C3BB3" w:rsidRDefault="000C3BB3" w:rsidP="000C3BB3">
      <w:pPr>
        <w:pStyle w:val="ListParagraph"/>
        <w:numPr>
          <w:ilvl w:val="1"/>
          <w:numId w:val="24"/>
        </w:numPr>
        <w:rPr>
          <w:rFonts w:asciiTheme="minorHAnsi" w:hAnsiTheme="minorHAnsi"/>
          <w:sz w:val="22"/>
          <w:lang w:val="fr-FR"/>
        </w:rPr>
      </w:pPr>
      <w:r w:rsidRPr="000C3BB3">
        <w:rPr>
          <w:rFonts w:asciiTheme="minorHAnsi" w:hAnsiTheme="minorHAnsi"/>
          <w:sz w:val="22"/>
          <w:lang w:val="fr-FR"/>
        </w:rPr>
        <w:t>les règles vitales de sécurité pertinentes pour les conducteurs (conduite prudente, interdiction de la consommation de drogues ou d’alcool, interdiction de fumer, observation des règles de travail en hauteur) ;</w:t>
      </w:r>
    </w:p>
    <w:p w14:paraId="192BA218" w14:textId="77777777" w:rsidR="000C3BB3" w:rsidRPr="000C3BB3" w:rsidRDefault="000C3BB3" w:rsidP="000C3BB3">
      <w:pPr>
        <w:pStyle w:val="ListParagraph"/>
        <w:numPr>
          <w:ilvl w:val="1"/>
          <w:numId w:val="24"/>
        </w:numPr>
        <w:rPr>
          <w:rFonts w:asciiTheme="minorHAnsi" w:hAnsiTheme="minorHAnsi"/>
          <w:sz w:val="22"/>
          <w:lang w:val="fr-FR"/>
        </w:rPr>
      </w:pPr>
      <w:r w:rsidRPr="000C3BB3">
        <w:rPr>
          <w:rFonts w:asciiTheme="minorHAnsi" w:hAnsiTheme="minorHAnsi"/>
          <w:sz w:val="22"/>
          <w:lang w:val="fr-FR"/>
        </w:rPr>
        <w:t>attente de l’arrivée du personnel autorisé du site avant d’ouvrir les côtés/portes des conteneurs, des remorques ou des hayons des camions-citernes et des conteneurs-citernes ;</w:t>
      </w:r>
    </w:p>
    <w:p w14:paraId="39F64212" w14:textId="77777777" w:rsidR="000C3BB3" w:rsidRPr="000C3BB3" w:rsidRDefault="000C3BB3" w:rsidP="000C3BB3">
      <w:pPr>
        <w:pStyle w:val="ListParagraph"/>
        <w:numPr>
          <w:ilvl w:val="1"/>
          <w:numId w:val="24"/>
        </w:numPr>
        <w:rPr>
          <w:rFonts w:asciiTheme="minorHAnsi" w:hAnsiTheme="minorHAnsi"/>
          <w:sz w:val="22"/>
          <w:lang w:val="fr-FR"/>
        </w:rPr>
      </w:pPr>
      <w:r w:rsidRPr="000C3BB3">
        <w:rPr>
          <w:rFonts w:asciiTheme="minorHAnsi" w:hAnsiTheme="minorHAnsi"/>
          <w:sz w:val="22"/>
          <w:lang w:val="fr-FR"/>
        </w:rPr>
        <w:t>respect des instructions du site concernant l’ouverture et la sécurisation du camion en vue du (dé)chargement.</w:t>
      </w:r>
    </w:p>
    <w:p w14:paraId="37516DBA" w14:textId="77777777" w:rsidR="000C3BB3" w:rsidRPr="000C3BB3" w:rsidRDefault="000C3BB3" w:rsidP="000C3BB3">
      <w:pPr>
        <w:pBdr>
          <w:bottom w:val="single" w:sz="4" w:space="1" w:color="auto"/>
        </w:pBdr>
        <w:rPr>
          <w:sz w:val="22"/>
          <w:lang w:val="fr-FR"/>
        </w:rPr>
      </w:pPr>
    </w:p>
    <w:p w14:paraId="49EB5375" w14:textId="77777777" w:rsidR="000C3BB3" w:rsidRPr="000C3BB3" w:rsidRDefault="000C3BB3" w:rsidP="000C3BB3">
      <w:pPr>
        <w:rPr>
          <w:sz w:val="22"/>
          <w:lang w:val="fr-FR"/>
        </w:rPr>
      </w:pPr>
    </w:p>
    <w:p w14:paraId="63ED9601" w14:textId="77777777" w:rsidR="000C3BB3" w:rsidRPr="000C3BB3" w:rsidRDefault="000C3BB3" w:rsidP="000C3BB3">
      <w:pPr>
        <w:rPr>
          <w:sz w:val="22"/>
          <w:lang w:val="fr-FR"/>
        </w:rPr>
      </w:pPr>
      <w:r w:rsidRPr="000C3BB3">
        <w:rPr>
          <w:sz w:val="22"/>
          <w:lang w:val="fr-FR"/>
        </w:rPr>
        <w:t xml:space="preserve">Nom de l’entreprise du fournisseur : </w:t>
      </w:r>
    </w:p>
    <w:p w14:paraId="2CA090C9" w14:textId="77777777" w:rsidR="000C3BB3" w:rsidRPr="000C3BB3" w:rsidRDefault="000C3BB3" w:rsidP="000C3BB3">
      <w:pPr>
        <w:rPr>
          <w:sz w:val="22"/>
          <w:lang w:val="fr-FR"/>
        </w:rPr>
      </w:pPr>
      <w:r w:rsidRPr="000C3BB3">
        <w:rPr>
          <w:sz w:val="22"/>
          <w:lang w:val="fr-FR"/>
        </w:rPr>
        <w:t>Nom du représentant du fournisseur :</w:t>
      </w:r>
    </w:p>
    <w:p w14:paraId="26DF427E" w14:textId="77777777" w:rsidR="000C3BB3" w:rsidRPr="000C3BB3" w:rsidRDefault="000C3BB3" w:rsidP="000C3BB3">
      <w:pPr>
        <w:rPr>
          <w:sz w:val="22"/>
          <w:lang w:val="fr-FR"/>
        </w:rPr>
      </w:pPr>
      <w:r w:rsidRPr="000C3BB3">
        <w:rPr>
          <w:sz w:val="22"/>
          <w:lang w:val="fr-FR"/>
        </w:rPr>
        <w:t>Titre du représentant du fournisseur :</w:t>
      </w:r>
    </w:p>
    <w:p w14:paraId="5E069C96" w14:textId="77777777" w:rsidR="000C3BB3" w:rsidRPr="000C3BB3" w:rsidRDefault="000C3BB3" w:rsidP="000C3BB3">
      <w:pPr>
        <w:rPr>
          <w:sz w:val="22"/>
          <w:lang w:val="en-US"/>
        </w:rPr>
      </w:pPr>
      <w:r w:rsidRPr="000C3BB3">
        <w:rPr>
          <w:sz w:val="22"/>
          <w:lang w:val="en-US"/>
        </w:rPr>
        <w:t>Date :</w:t>
      </w:r>
    </w:p>
    <w:p w14:paraId="68AF07CE" w14:textId="4B837BC5" w:rsidR="005E76E7" w:rsidRPr="000C3BB3" w:rsidRDefault="000C3BB3" w:rsidP="000C3BB3">
      <w:pPr>
        <w:rPr>
          <w:sz w:val="22"/>
          <w:lang w:val="en-US"/>
        </w:rPr>
      </w:pPr>
      <w:r w:rsidRPr="000C3BB3">
        <w:rPr>
          <w:sz w:val="22"/>
          <w:lang w:val="en-US"/>
        </w:rPr>
        <w:t>Signature :</w:t>
      </w:r>
    </w:p>
    <w:sectPr w:rsidR="005E76E7" w:rsidRPr="000C3BB3" w:rsidSect="00886A1C">
      <w:headerReference w:type="default" r:id="rId20"/>
      <w:footerReference w:type="default" r:id="rId21"/>
      <w:headerReference w:type="first" r:id="rId22"/>
      <w:footerReference w:type="first" r:id="rId23"/>
      <w:pgSz w:w="11906" w:h="16838"/>
      <w:pgMar w:top="2381" w:right="680" w:bottom="680"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0F1F" w14:textId="77777777" w:rsidR="00580435" w:rsidRDefault="00580435" w:rsidP="00A10B30">
      <w:pPr>
        <w:spacing w:line="240" w:lineRule="auto"/>
      </w:pPr>
      <w:r>
        <w:separator/>
      </w:r>
    </w:p>
  </w:endnote>
  <w:endnote w:type="continuationSeparator" w:id="0">
    <w:p w14:paraId="47F6E795" w14:textId="77777777" w:rsidR="00580435" w:rsidRDefault="00580435" w:rsidP="00A10B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panose1 w:val="00000000000000000000"/>
    <w:charset w:val="00"/>
    <w:family w:val="auto"/>
    <w:pitch w:val="variable"/>
    <w:sig w:usb0="8000002F" w:usb1="5000205B" w:usb2="00000000" w:usb3="00000000" w:csb0="00000093" w:csb1="00000000"/>
  </w:font>
  <w:font w:name="DM Sans 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Fira Sans">
    <w:panose1 w:val="020B0503050000020004"/>
    <w:charset w:val="00"/>
    <w:family w:val="swiss"/>
    <w:notTrueType/>
    <w:pitch w:val="variable"/>
    <w:sig w:usb0="600002FF"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5E76E7" w14:paraId="0A1A5496" w14:textId="77777777" w:rsidTr="00DA7ED6">
      <w:tc>
        <w:tcPr>
          <w:tcW w:w="9923" w:type="dxa"/>
          <w:vAlign w:val="bottom"/>
        </w:tcPr>
        <w:p w14:paraId="70404F32" w14:textId="3668A8F4" w:rsidR="005E76E7" w:rsidRDefault="00317115" w:rsidP="005E76E7">
          <w:pPr>
            <w:pStyle w:val="Footer"/>
          </w:pPr>
          <w:r>
            <w:t xml:space="preserve">Version </w:t>
          </w:r>
          <w:proofErr w:type="spellStart"/>
          <w:r w:rsidR="003A400D" w:rsidRPr="003A400D">
            <w:t>septembre</w:t>
          </w:r>
          <w:proofErr w:type="spellEnd"/>
          <w:r w:rsidR="003A400D" w:rsidRPr="003A400D">
            <w:t xml:space="preserve"> 2024</w:t>
          </w:r>
        </w:p>
      </w:tc>
      <w:tc>
        <w:tcPr>
          <w:tcW w:w="613" w:type="dxa"/>
          <w:vAlign w:val="bottom"/>
        </w:tcPr>
        <w:p w14:paraId="6E2B3197" w14:textId="77777777" w:rsidR="005E76E7" w:rsidRDefault="005E76E7" w:rsidP="005E76E7">
          <w:pPr>
            <w:pStyle w:val="Footer"/>
            <w:jc w:val="right"/>
          </w:pPr>
          <w:r>
            <w:fldChar w:fldCharType="begin"/>
          </w:r>
          <w:r>
            <w:instrText xml:space="preserve"> PAGE  \* Arabic  \* MERGEFORMAT </w:instrText>
          </w:r>
          <w:r>
            <w:fldChar w:fldCharType="separate"/>
          </w:r>
          <w:r>
            <w:t>1</w:t>
          </w:r>
          <w:r>
            <w:fldChar w:fldCharType="end"/>
          </w:r>
          <w:r>
            <w:t>/</w:t>
          </w:r>
          <w:r w:rsidR="003A400D">
            <w:fldChar w:fldCharType="begin"/>
          </w:r>
          <w:r w:rsidR="003A400D">
            <w:instrText xml:space="preserve"> NUMPAGES  \* Arabic  \* MERGEFORMAT </w:instrText>
          </w:r>
          <w:r w:rsidR="003A400D">
            <w:fldChar w:fldCharType="separate"/>
          </w:r>
          <w:r>
            <w:t>2</w:t>
          </w:r>
          <w:r w:rsidR="003A400D">
            <w:fldChar w:fldCharType="end"/>
          </w:r>
        </w:p>
      </w:tc>
    </w:tr>
  </w:tbl>
  <w:p w14:paraId="2F2BB32B" w14:textId="77777777" w:rsidR="005E76E7" w:rsidRPr="00A207B6" w:rsidRDefault="005E76E7" w:rsidP="005E76E7">
    <w:pPr>
      <w:pStyle w:val="Footer"/>
      <w:spacing w:line="14"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3"/>
      <w:gridCol w:w="613"/>
    </w:tblGrid>
    <w:tr w:rsidR="00A207B6" w14:paraId="550702C7" w14:textId="77777777" w:rsidTr="001B3C09">
      <w:tc>
        <w:tcPr>
          <w:tcW w:w="9923" w:type="dxa"/>
          <w:vAlign w:val="bottom"/>
        </w:tcPr>
        <w:p w14:paraId="302A8946" w14:textId="59CDA024" w:rsidR="00A207B6" w:rsidRDefault="00317115" w:rsidP="001B3C09">
          <w:pPr>
            <w:pStyle w:val="Footer"/>
          </w:pPr>
          <w:r>
            <w:t xml:space="preserve">Version </w:t>
          </w:r>
          <w:proofErr w:type="spellStart"/>
          <w:r w:rsidR="003A400D" w:rsidRPr="003A400D">
            <w:t>septembre</w:t>
          </w:r>
          <w:proofErr w:type="spellEnd"/>
          <w:r w:rsidR="003A400D" w:rsidRPr="003A400D">
            <w:t xml:space="preserve"> 2024</w:t>
          </w:r>
        </w:p>
      </w:tc>
      <w:tc>
        <w:tcPr>
          <w:tcW w:w="613" w:type="dxa"/>
          <w:vAlign w:val="bottom"/>
        </w:tcPr>
        <w:p w14:paraId="6AE10198" w14:textId="77777777" w:rsidR="00A207B6" w:rsidRDefault="001B3C09" w:rsidP="001B3C09">
          <w:pPr>
            <w:pStyle w:val="Footer"/>
            <w:jc w:val="right"/>
          </w:pPr>
          <w:r>
            <w:fldChar w:fldCharType="begin"/>
          </w:r>
          <w:r>
            <w:instrText xml:space="preserve"> PAGE  \* Arabic  \* MERGEFORMAT </w:instrText>
          </w:r>
          <w:r>
            <w:fldChar w:fldCharType="separate"/>
          </w:r>
          <w:r>
            <w:rPr>
              <w:noProof/>
            </w:rPr>
            <w:t>1</w:t>
          </w:r>
          <w:r>
            <w:fldChar w:fldCharType="end"/>
          </w:r>
          <w:r>
            <w:t>/</w:t>
          </w:r>
          <w:r w:rsidR="003A400D">
            <w:fldChar w:fldCharType="begin"/>
          </w:r>
          <w:r w:rsidR="003A400D">
            <w:instrText xml:space="preserve"> NUMPAGES  \* Arabic  \* MERGEFORMAT </w:instrText>
          </w:r>
          <w:r w:rsidR="003A400D">
            <w:fldChar w:fldCharType="separate"/>
          </w:r>
          <w:r>
            <w:rPr>
              <w:noProof/>
            </w:rPr>
            <w:t>2</w:t>
          </w:r>
          <w:r w:rsidR="003A400D">
            <w:rPr>
              <w:noProof/>
            </w:rPr>
            <w:fldChar w:fldCharType="end"/>
          </w:r>
        </w:p>
      </w:tc>
    </w:tr>
  </w:tbl>
  <w:p w14:paraId="09026F21" w14:textId="77777777" w:rsidR="00886A1C" w:rsidRPr="00A207B6" w:rsidRDefault="00886A1C" w:rsidP="00A207B6">
    <w:pPr>
      <w:pStyle w:val="Footer"/>
      <w:spacing w:line="14" w:lineRule="atLea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D31F" w14:textId="77777777" w:rsidR="00580435" w:rsidRDefault="00580435" w:rsidP="00A10B30">
      <w:pPr>
        <w:spacing w:line="240" w:lineRule="auto"/>
      </w:pPr>
      <w:r>
        <w:separator/>
      </w:r>
    </w:p>
  </w:footnote>
  <w:footnote w:type="continuationSeparator" w:id="0">
    <w:p w14:paraId="1A5FA946" w14:textId="77777777" w:rsidR="00580435" w:rsidRDefault="00580435" w:rsidP="00A10B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D050" w14:textId="77777777" w:rsidR="00664027" w:rsidRDefault="00B1256C">
    <w:pPr>
      <w:pStyle w:val="Header"/>
    </w:pPr>
    <w:r>
      <w:rPr>
        <w:noProof/>
      </w:rPr>
      <mc:AlternateContent>
        <mc:Choice Requires="wps">
          <w:drawing>
            <wp:anchor distT="0" distB="0" distL="114300" distR="114300" simplePos="0" relativeHeight="251663360" behindDoc="1" locked="0" layoutInCell="1" allowOverlap="1" wp14:anchorId="34CF6299" wp14:editId="130652BD">
              <wp:simplePos x="0" y="0"/>
              <wp:positionH relativeFrom="page">
                <wp:posOffset>6657340</wp:posOffset>
              </wp:positionH>
              <wp:positionV relativeFrom="page">
                <wp:posOffset>705485</wp:posOffset>
              </wp:positionV>
              <wp:extent cx="453600" cy="165600"/>
              <wp:effectExtent l="0" t="0" r="3810" b="6350"/>
              <wp:wrapNone/>
              <wp:docPr id="157557918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3600" cy="1656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3436AD" id="Graphic 1" o:spid="_x0000_s1026" style="position:absolute;margin-left:524.2pt;margin-top:55.55pt;width:35.7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370319,0;287986,70933;205659,0;144473,26765;83281,0;0,82800;83281,165600;144467,138835;205653,165600;287986,94667;370319,165600;453600,82800;370319,0" o:connectangles="0,0,0,0,0,0,0,0,0,0,0,0,0"/>
              <o:lock v:ext="edit" aspectratio="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FED8" w14:textId="77777777" w:rsidR="00964B64" w:rsidRPr="009D36A3" w:rsidRDefault="00964B64">
    <w:pPr>
      <w:rPr>
        <w:sz w:val="16"/>
        <w:szCs w:val="14"/>
      </w:rP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gridCol w:w="4082"/>
    </w:tblGrid>
    <w:tr w:rsidR="00EA522A" w14:paraId="1476061B" w14:textId="77777777" w:rsidTr="009D36A3">
      <w:trPr>
        <w:trHeight w:val="1035"/>
      </w:trPr>
      <w:tc>
        <w:tcPr>
          <w:tcW w:w="6463" w:type="dxa"/>
        </w:tcPr>
        <w:p w14:paraId="693E78B0" w14:textId="77777777" w:rsidR="00EA522A" w:rsidRDefault="002360B2">
          <w:pPr>
            <w:pStyle w:val="Header"/>
          </w:pPr>
          <w:r>
            <w:rPr>
              <w:noProof/>
            </w:rPr>
            <w:drawing>
              <wp:anchor distT="0" distB="0" distL="114300" distR="114300" simplePos="0" relativeHeight="251664384" behindDoc="1" locked="0" layoutInCell="1" allowOverlap="1" wp14:anchorId="74A0D740" wp14:editId="596EB419">
                <wp:simplePos x="0" y="0"/>
                <wp:positionH relativeFrom="page">
                  <wp:posOffset>4089400</wp:posOffset>
                </wp:positionH>
                <wp:positionV relativeFrom="page">
                  <wp:posOffset>-5715</wp:posOffset>
                </wp:positionV>
                <wp:extent cx="2588260" cy="244475"/>
                <wp:effectExtent l="0" t="0" r="2540" b="3175"/>
                <wp:wrapNone/>
                <wp:docPr id="1924937792"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37792" name="Picture 1"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260"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82" w:type="dxa"/>
        </w:tcPr>
        <w:p w14:paraId="1CA8D813" w14:textId="77777777" w:rsidR="00EA522A" w:rsidRDefault="00EA522A">
          <w:pPr>
            <w:pStyle w:val="Header"/>
          </w:pPr>
        </w:p>
      </w:tc>
    </w:tr>
    <w:tr w:rsidR="00EA522A" w14:paraId="63B54E28" w14:textId="77777777" w:rsidTr="00AA3B63">
      <w:trPr>
        <w:trHeight w:val="2483"/>
      </w:trPr>
      <w:tc>
        <w:tcPr>
          <w:tcW w:w="6463" w:type="dxa"/>
        </w:tcPr>
        <w:p w14:paraId="0ED4EBF0" w14:textId="77777777" w:rsidR="00EA522A" w:rsidRDefault="009D36A3">
          <w:pPr>
            <w:pStyle w:val="Header"/>
          </w:pPr>
          <w:r>
            <w:rPr>
              <w:noProof/>
            </w:rPr>
            <mc:AlternateContent>
              <mc:Choice Requires="wps">
                <w:drawing>
                  <wp:anchor distT="0" distB="0" distL="114300" distR="114300" simplePos="0" relativeHeight="251660288" behindDoc="1" locked="0" layoutInCell="1" allowOverlap="1" wp14:anchorId="07001B0C" wp14:editId="2A1A476B">
                    <wp:simplePos x="0" y="0"/>
                    <wp:positionH relativeFrom="page">
                      <wp:posOffset>0</wp:posOffset>
                    </wp:positionH>
                    <wp:positionV relativeFrom="page">
                      <wp:posOffset>171450</wp:posOffset>
                    </wp:positionV>
                    <wp:extent cx="2592000" cy="950400"/>
                    <wp:effectExtent l="0" t="0" r="0" b="2540"/>
                    <wp:wrapNone/>
                    <wp:docPr id="1065295642"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92000" cy="950400"/>
                            </a:xfrm>
                            <a:custGeom>
                              <a:avLst/>
                              <a:gdLst>
                                <a:gd name="connsiteX0" fmla="*/ 5469121 w 6699071"/>
                                <a:gd name="connsiteY0" fmla="*/ 0 h 2459662"/>
                                <a:gd name="connsiteX1" fmla="*/ 4253170 w 6699071"/>
                                <a:gd name="connsiteY1" fmla="*/ 1053575 h 2459662"/>
                                <a:gd name="connsiteX2" fmla="*/ 3037304 w 6699071"/>
                                <a:gd name="connsiteY2" fmla="*/ 0 h 2459662"/>
                                <a:gd name="connsiteX3" fmla="*/ 2133670 w 6699071"/>
                                <a:gd name="connsiteY3" fmla="*/ 397547 h 2459662"/>
                                <a:gd name="connsiteX4" fmla="*/ 1229951 w 6699071"/>
                                <a:gd name="connsiteY4" fmla="*/ 0 h 2459662"/>
                                <a:gd name="connsiteX5" fmla="*/ 0 w 6699071"/>
                                <a:gd name="connsiteY5" fmla="*/ 1229831 h 2459662"/>
                                <a:gd name="connsiteX6" fmla="*/ 1229951 w 6699071"/>
                                <a:gd name="connsiteY6" fmla="*/ 2459663 h 2459662"/>
                                <a:gd name="connsiteX7" fmla="*/ 2133585 w 6699071"/>
                                <a:gd name="connsiteY7" fmla="*/ 2062116 h 2459662"/>
                                <a:gd name="connsiteX8" fmla="*/ 3037219 w 6699071"/>
                                <a:gd name="connsiteY8" fmla="*/ 2459663 h 2459662"/>
                                <a:gd name="connsiteX9" fmla="*/ 4253170 w 6699071"/>
                                <a:gd name="connsiteY9" fmla="*/ 1406088 h 2459662"/>
                                <a:gd name="connsiteX10" fmla="*/ 5469121 w 6699071"/>
                                <a:gd name="connsiteY10" fmla="*/ 2459663 h 2459662"/>
                                <a:gd name="connsiteX11" fmla="*/ 6699072 w 6699071"/>
                                <a:gd name="connsiteY11" fmla="*/ 1229831 h 2459662"/>
                                <a:gd name="connsiteX12" fmla="*/ 5469121 w 6699071"/>
                                <a:gd name="connsiteY12" fmla="*/ 0 h 2459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699071" h="2459662">
                                  <a:moveTo>
                                    <a:pt x="5469121" y="0"/>
                                  </a:moveTo>
                                  <a:cubicBezTo>
                                    <a:pt x="4849802" y="0"/>
                                    <a:pt x="4338861" y="458098"/>
                                    <a:pt x="4253170" y="1053575"/>
                                  </a:cubicBezTo>
                                  <a:cubicBezTo>
                                    <a:pt x="4167564" y="458098"/>
                                    <a:pt x="3656623" y="0"/>
                                    <a:pt x="3037304" y="0"/>
                                  </a:cubicBezTo>
                                  <a:cubicBezTo>
                                    <a:pt x="2679528" y="0"/>
                                    <a:pt x="2358355" y="153739"/>
                                    <a:pt x="2133670" y="397547"/>
                                  </a:cubicBezTo>
                                  <a:cubicBezTo>
                                    <a:pt x="1908900" y="153739"/>
                                    <a:pt x="1587812" y="0"/>
                                    <a:pt x="1229951" y="0"/>
                                  </a:cubicBezTo>
                                  <a:cubicBezTo>
                                    <a:pt x="550665" y="0"/>
                                    <a:pt x="0" y="550612"/>
                                    <a:pt x="0" y="1229831"/>
                                  </a:cubicBezTo>
                                  <a:cubicBezTo>
                                    <a:pt x="0" y="1909051"/>
                                    <a:pt x="550665" y="2459663"/>
                                    <a:pt x="1229951" y="2459663"/>
                                  </a:cubicBezTo>
                                  <a:cubicBezTo>
                                    <a:pt x="1587728" y="2459663"/>
                                    <a:pt x="1908900" y="2305923"/>
                                    <a:pt x="2133585" y="2062116"/>
                                  </a:cubicBezTo>
                                  <a:cubicBezTo>
                                    <a:pt x="2358355" y="2306008"/>
                                    <a:pt x="2679443" y="2459663"/>
                                    <a:pt x="3037219" y="2459663"/>
                                  </a:cubicBezTo>
                                  <a:cubicBezTo>
                                    <a:pt x="3656539" y="2459663"/>
                                    <a:pt x="4167479" y="2001565"/>
                                    <a:pt x="4253170" y="1406088"/>
                                  </a:cubicBezTo>
                                  <a:cubicBezTo>
                                    <a:pt x="4338861" y="2001565"/>
                                    <a:pt x="4849802" y="2459663"/>
                                    <a:pt x="5469121" y="2459663"/>
                                  </a:cubicBezTo>
                                  <a:cubicBezTo>
                                    <a:pt x="6148406" y="2459663"/>
                                    <a:pt x="6699072" y="1909051"/>
                                    <a:pt x="6699072" y="1229831"/>
                                  </a:cubicBezTo>
                                  <a:cubicBezTo>
                                    <a:pt x="6699072" y="550612"/>
                                    <a:pt x="6148491" y="0"/>
                                    <a:pt x="5469121" y="0"/>
                                  </a:cubicBezTo>
                                  <a:close/>
                                </a:path>
                              </a:pathLst>
                            </a:custGeom>
                            <a:solidFill>
                              <a:srgbClr val="CCE6F3"/>
                            </a:solidFill>
                            <a:ln w="843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14340" id="Graphic 1" o:spid="_x0000_s1026" style="position:absolute;margin-left:0;margin-top:13.5pt;width:204.1pt;height:7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699071,245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" path="m5469121,c4849802,,4338861,458098,4253170,1053575,4167564,458098,3656623,,3037304,,2679528,,2358355,153739,2133670,397547,1908900,153739,1587812,,1229951,,550665,,,550612,,1229831v,679220,550665,1229832,1229951,1229832c1587728,2459663,1908900,2305923,2133585,2062116v224770,243892,545858,397547,903634,397547c3656539,2459663,4167479,2001565,4253170,1406088v85691,595477,596632,1053575,1215951,1053575c6148406,2459663,6699072,1909051,6699072,1229831,6699072,550612,6148491,,5469121,xe" fillcolor="#cce6f3" stroked="f" strokeweight=".23425mm">
                    <v:stroke joinstyle="miter"/>
                    <v:path arrowok="t" o:connecttype="custom" o:connectlocs="2116109,0;1645634,407096;1175192,0;825558,153610;475892,0;0,475200;475892,950400;825525,796790;1175159,950400;1645634,543305;2116109,950400;2592000,475200;2116109,0" o:connectangles="0,0,0,0,0,0,0,0,0,0,0,0,0"/>
                    <o:lock v:ext="edit" aspectratio="t"/>
                    <w10:wrap anchorx="page" anchory="page"/>
                  </v:shape>
                </w:pict>
              </mc:Fallback>
            </mc:AlternateContent>
          </w:r>
        </w:p>
      </w:tc>
      <w:tc>
        <w:tcPr>
          <w:tcW w:w="4082" w:type="dxa"/>
        </w:tcPr>
        <w:p w14:paraId="196C1D86" w14:textId="77777777" w:rsidR="009D36A3" w:rsidRDefault="009D36A3" w:rsidP="00B051AE">
          <w:pPr>
            <w:pStyle w:val="Header"/>
          </w:pPr>
        </w:p>
      </w:tc>
    </w:tr>
  </w:tbl>
  <w:p w14:paraId="3D844260" w14:textId="77777777" w:rsidR="00886A1C" w:rsidRPr="005131FE" w:rsidRDefault="00886A1C" w:rsidP="005131FE">
    <w:pPr>
      <w:spacing w:line="14"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2C6DDA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996CFF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9462E09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CC09B5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3C840F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91E0E5C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66323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3EB5E8A"/>
    <w:multiLevelType w:val="hybridMultilevel"/>
    <w:tmpl w:val="1F602D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976FFC"/>
    <w:multiLevelType w:val="multilevel"/>
    <w:tmpl w:val="EC3AEF6E"/>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D753C16"/>
    <w:multiLevelType w:val="multilevel"/>
    <w:tmpl w:val="007020EE"/>
    <w:numStyleLink w:val="Numberinglist"/>
  </w:abstractNum>
  <w:abstractNum w:abstractNumId="10" w15:restartNumberingAfterBreak="0">
    <w:nsid w:val="6493321B"/>
    <w:multiLevelType w:val="multilevel"/>
    <w:tmpl w:val="007020EE"/>
    <w:styleLink w:val="Numberinglist"/>
    <w:lvl w:ilvl="0">
      <w:start w:val="1"/>
      <w:numFmt w:val="decimal"/>
      <w:pStyle w:val="ListNumber"/>
      <w:lvlText w:val="%1."/>
      <w:lvlJc w:val="left"/>
      <w:pPr>
        <w:ind w:left="360" w:hanging="360"/>
      </w:pPr>
      <w:rPr>
        <w:rFonts w:ascii="DM Sans" w:hAnsi="DM Sans" w:hint="default"/>
        <w:color w:val="000000" w:themeColor="text1"/>
      </w:rPr>
    </w:lvl>
    <w:lvl w:ilvl="1">
      <w:start w:val="1"/>
      <w:numFmt w:val="decimal"/>
      <w:pStyle w:val="ListNumber2"/>
      <w:lvlText w:val="%2."/>
      <w:lvlJc w:val="left"/>
      <w:pPr>
        <w:ind w:left="720" w:hanging="360"/>
      </w:pPr>
      <w:rPr>
        <w:rFonts w:ascii="DM Sans" w:hAnsi="DM Sans" w:hint="default"/>
        <w:color w:val="000000" w:themeColor="text1"/>
      </w:rPr>
    </w:lvl>
    <w:lvl w:ilvl="2">
      <w:start w:val="1"/>
      <w:numFmt w:val="decimal"/>
      <w:pStyle w:val="ListNumber3"/>
      <w:lvlText w:val="%3."/>
      <w:lvlJc w:val="left"/>
      <w:pPr>
        <w:ind w:left="1080" w:hanging="360"/>
      </w:pPr>
      <w:rPr>
        <w:rFonts w:ascii="DM Sans" w:hAnsi="DM Sans" w:hint="default"/>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7181603">
    <w:abstractNumId w:val="6"/>
  </w:num>
  <w:num w:numId="2" w16cid:durableId="1467816252">
    <w:abstractNumId w:val="5"/>
  </w:num>
  <w:num w:numId="3" w16cid:durableId="1170606472">
    <w:abstractNumId w:val="5"/>
  </w:num>
  <w:num w:numId="4" w16cid:durableId="182015205">
    <w:abstractNumId w:val="5"/>
  </w:num>
  <w:num w:numId="5" w16cid:durableId="404761630">
    <w:abstractNumId w:val="5"/>
  </w:num>
  <w:num w:numId="6" w16cid:durableId="948899112">
    <w:abstractNumId w:val="5"/>
  </w:num>
  <w:num w:numId="7" w16cid:durableId="8944814">
    <w:abstractNumId w:val="5"/>
  </w:num>
  <w:num w:numId="8" w16cid:durableId="2072533019">
    <w:abstractNumId w:val="5"/>
  </w:num>
  <w:num w:numId="9" w16cid:durableId="409929536">
    <w:abstractNumId w:val="5"/>
  </w:num>
  <w:num w:numId="10" w16cid:durableId="1584140493">
    <w:abstractNumId w:val="5"/>
  </w:num>
  <w:num w:numId="11" w16cid:durableId="592787409">
    <w:abstractNumId w:val="8"/>
  </w:num>
  <w:num w:numId="12" w16cid:durableId="1478763862">
    <w:abstractNumId w:val="5"/>
  </w:num>
  <w:num w:numId="13" w16cid:durableId="1005665771">
    <w:abstractNumId w:val="3"/>
  </w:num>
  <w:num w:numId="14" w16cid:durableId="290213556">
    <w:abstractNumId w:val="2"/>
  </w:num>
  <w:num w:numId="15" w16cid:durableId="1295477335">
    <w:abstractNumId w:val="4"/>
  </w:num>
  <w:num w:numId="16" w16cid:durableId="1760060344">
    <w:abstractNumId w:val="4"/>
  </w:num>
  <w:num w:numId="17" w16cid:durableId="287706109">
    <w:abstractNumId w:val="4"/>
  </w:num>
  <w:num w:numId="18" w16cid:durableId="1016006158">
    <w:abstractNumId w:val="4"/>
  </w:num>
  <w:num w:numId="19" w16cid:durableId="767313490">
    <w:abstractNumId w:val="10"/>
  </w:num>
  <w:num w:numId="20" w16cid:durableId="419181026">
    <w:abstractNumId w:val="4"/>
  </w:num>
  <w:num w:numId="21" w16cid:durableId="637494614">
    <w:abstractNumId w:val="1"/>
  </w:num>
  <w:num w:numId="22" w16cid:durableId="35590973">
    <w:abstractNumId w:val="0"/>
  </w:num>
  <w:num w:numId="23" w16cid:durableId="1935623611">
    <w:abstractNumId w:val="9"/>
  </w:num>
  <w:num w:numId="24" w16cid:durableId="1574853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D2"/>
    <w:rsid w:val="00045D12"/>
    <w:rsid w:val="00050059"/>
    <w:rsid w:val="000537C2"/>
    <w:rsid w:val="000C3BB3"/>
    <w:rsid w:val="000D25BC"/>
    <w:rsid w:val="000F36F5"/>
    <w:rsid w:val="001040CA"/>
    <w:rsid w:val="001048D2"/>
    <w:rsid w:val="001312E9"/>
    <w:rsid w:val="00143AE5"/>
    <w:rsid w:val="00154493"/>
    <w:rsid w:val="001975C6"/>
    <w:rsid w:val="001A6E06"/>
    <w:rsid w:val="001B3C09"/>
    <w:rsid w:val="001D5CD0"/>
    <w:rsid w:val="00227B64"/>
    <w:rsid w:val="002360B2"/>
    <w:rsid w:val="0025574A"/>
    <w:rsid w:val="00295BB7"/>
    <w:rsid w:val="00315360"/>
    <w:rsid w:val="00315E92"/>
    <w:rsid w:val="00317115"/>
    <w:rsid w:val="00342FDE"/>
    <w:rsid w:val="003540A1"/>
    <w:rsid w:val="003613B8"/>
    <w:rsid w:val="00373789"/>
    <w:rsid w:val="003A400D"/>
    <w:rsid w:val="003F3E05"/>
    <w:rsid w:val="004062B7"/>
    <w:rsid w:val="004248CD"/>
    <w:rsid w:val="004920B9"/>
    <w:rsid w:val="0049798E"/>
    <w:rsid w:val="004D4645"/>
    <w:rsid w:val="005131FE"/>
    <w:rsid w:val="00546099"/>
    <w:rsid w:val="00561BBB"/>
    <w:rsid w:val="00580435"/>
    <w:rsid w:val="00595545"/>
    <w:rsid w:val="005E76E7"/>
    <w:rsid w:val="006362F7"/>
    <w:rsid w:val="006601B9"/>
    <w:rsid w:val="00664027"/>
    <w:rsid w:val="006F7107"/>
    <w:rsid w:val="00736D51"/>
    <w:rsid w:val="00745C05"/>
    <w:rsid w:val="007517A9"/>
    <w:rsid w:val="007B335B"/>
    <w:rsid w:val="007D49D1"/>
    <w:rsid w:val="00823D6B"/>
    <w:rsid w:val="0083007A"/>
    <w:rsid w:val="00856EA4"/>
    <w:rsid w:val="008851E0"/>
    <w:rsid w:val="00886A1C"/>
    <w:rsid w:val="008C1E0F"/>
    <w:rsid w:val="008C5453"/>
    <w:rsid w:val="008D417B"/>
    <w:rsid w:val="008F3A68"/>
    <w:rsid w:val="00952054"/>
    <w:rsid w:val="00964B64"/>
    <w:rsid w:val="009968E1"/>
    <w:rsid w:val="009D36A3"/>
    <w:rsid w:val="009D76D5"/>
    <w:rsid w:val="009F7723"/>
    <w:rsid w:val="00A10B30"/>
    <w:rsid w:val="00A162F6"/>
    <w:rsid w:val="00A17082"/>
    <w:rsid w:val="00A207B6"/>
    <w:rsid w:val="00A319EF"/>
    <w:rsid w:val="00A3656F"/>
    <w:rsid w:val="00A90835"/>
    <w:rsid w:val="00AA3B63"/>
    <w:rsid w:val="00B051AE"/>
    <w:rsid w:val="00B1256C"/>
    <w:rsid w:val="00B30A04"/>
    <w:rsid w:val="00B36980"/>
    <w:rsid w:val="00B5714F"/>
    <w:rsid w:val="00B6711F"/>
    <w:rsid w:val="00BB6953"/>
    <w:rsid w:val="00BE789A"/>
    <w:rsid w:val="00C27D35"/>
    <w:rsid w:val="00C30877"/>
    <w:rsid w:val="00C40B36"/>
    <w:rsid w:val="00CA2719"/>
    <w:rsid w:val="00CC60EB"/>
    <w:rsid w:val="00D04CDE"/>
    <w:rsid w:val="00D1771E"/>
    <w:rsid w:val="00D42902"/>
    <w:rsid w:val="00D548AB"/>
    <w:rsid w:val="00D76790"/>
    <w:rsid w:val="00D96045"/>
    <w:rsid w:val="00DD09D2"/>
    <w:rsid w:val="00DF512D"/>
    <w:rsid w:val="00E0112E"/>
    <w:rsid w:val="00EA522A"/>
    <w:rsid w:val="00EA7721"/>
    <w:rsid w:val="00F1570F"/>
    <w:rsid w:val="00FB0483"/>
    <w:rsid w:val="00FD4834"/>
    <w:rsid w:val="00FE09B4"/>
    <w:rsid w:val="00FF2D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F7DB9"/>
  <w15:chartTrackingRefBased/>
  <w15:docId w15:val="{DA43A927-CFF9-4180-ABBF-123FAA26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BB7"/>
    <w:pPr>
      <w:spacing w:after="0" w:line="288" w:lineRule="atLeast"/>
    </w:pPr>
    <w:rPr>
      <w:sz w:val="24"/>
    </w:rPr>
  </w:style>
  <w:style w:type="paragraph" w:styleId="Heading1">
    <w:name w:val="heading 1"/>
    <w:basedOn w:val="Normal"/>
    <w:next w:val="Normal"/>
    <w:link w:val="Heading1Char"/>
    <w:uiPriority w:val="9"/>
    <w:qFormat/>
    <w:rsid w:val="007517A9"/>
    <w:pPr>
      <w:keepNext/>
      <w:keepLines/>
      <w:spacing w:before="288" w:after="288" w:line="432" w:lineRule="atLeast"/>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qFormat/>
    <w:rsid w:val="007517A9"/>
    <w:pPr>
      <w:keepNext/>
      <w:keepLines/>
      <w:spacing w:before="288" w:after="288"/>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qFormat/>
    <w:rsid w:val="007517A9"/>
    <w:pPr>
      <w:keepNext/>
      <w:keepLines/>
      <w:spacing w:before="288"/>
      <w:outlineLvl w:val="2"/>
    </w:pPr>
    <w:rPr>
      <w:rFonts w:asciiTheme="majorHAnsi" w:eastAsiaTheme="majorEastAsia" w:hAnsiTheme="majorHAnsi" w:cstheme="majorBidi"/>
      <w:color w:val="000000" w:themeColor="text1"/>
      <w:szCs w:val="24"/>
    </w:rPr>
  </w:style>
  <w:style w:type="paragraph" w:styleId="Heading4">
    <w:name w:val="heading 4"/>
    <w:basedOn w:val="Normal"/>
    <w:next w:val="Normal"/>
    <w:link w:val="Heading4Char"/>
    <w:uiPriority w:val="9"/>
    <w:semiHidden/>
    <w:unhideWhenUsed/>
    <w:rsid w:val="007517A9"/>
    <w:pPr>
      <w:keepNext/>
      <w:keepLines/>
      <w:spacing w:before="288"/>
      <w:outlineLvl w:val="3"/>
    </w:pPr>
    <w:rPr>
      <w:rFonts w:ascii="DM Sans" w:eastAsiaTheme="majorEastAsia" w:hAnsi="DM Sans"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12E"/>
    <w:pPr>
      <w:tabs>
        <w:tab w:val="center" w:pos="4513"/>
        <w:tab w:val="right" w:pos="9026"/>
      </w:tabs>
      <w:spacing w:line="240" w:lineRule="atLeast"/>
    </w:pPr>
    <w:rPr>
      <w:sz w:val="20"/>
    </w:rPr>
  </w:style>
  <w:style w:type="character" w:customStyle="1" w:styleId="HeaderChar">
    <w:name w:val="Header Char"/>
    <w:basedOn w:val="DefaultParagraphFont"/>
    <w:link w:val="Header"/>
    <w:uiPriority w:val="99"/>
    <w:rsid w:val="00E0112E"/>
    <w:rPr>
      <w:sz w:val="20"/>
    </w:rPr>
  </w:style>
  <w:style w:type="paragraph" w:styleId="Footer">
    <w:name w:val="footer"/>
    <w:basedOn w:val="Normal"/>
    <w:link w:val="FooterChar"/>
    <w:uiPriority w:val="99"/>
    <w:unhideWhenUsed/>
    <w:rsid w:val="00FE09B4"/>
    <w:pPr>
      <w:tabs>
        <w:tab w:val="center" w:pos="4513"/>
        <w:tab w:val="right" w:pos="9026"/>
      </w:tabs>
      <w:spacing w:line="200" w:lineRule="atLeast"/>
    </w:pPr>
    <w:rPr>
      <w:color w:val="000000" w:themeColor="text1"/>
      <w:sz w:val="16"/>
    </w:rPr>
  </w:style>
  <w:style w:type="character" w:customStyle="1" w:styleId="FooterChar">
    <w:name w:val="Footer Char"/>
    <w:basedOn w:val="DefaultParagraphFont"/>
    <w:link w:val="Footer"/>
    <w:uiPriority w:val="99"/>
    <w:rsid w:val="00FE09B4"/>
    <w:rPr>
      <w:color w:val="000000" w:themeColor="text1"/>
      <w:sz w:val="16"/>
    </w:rPr>
  </w:style>
  <w:style w:type="paragraph" w:customStyle="1" w:styleId="BasicParagraph">
    <w:name w:val="[Basic Paragraph]"/>
    <w:basedOn w:val="Normal"/>
    <w:uiPriority w:val="99"/>
    <w:rsid w:val="00373789"/>
    <w:pPr>
      <w:autoSpaceDE w:val="0"/>
      <w:autoSpaceDN w:val="0"/>
      <w:adjustRightInd w:val="0"/>
      <w:spacing w:line="288" w:lineRule="auto"/>
      <w:textAlignment w:val="center"/>
    </w:pPr>
    <w:rPr>
      <w:rFonts w:ascii="MinionPro-Regular" w:hAnsi="MinionPro-Regular" w:cs="MinionPro-Regular"/>
      <w:color w:val="000000"/>
      <w:kern w:val="0"/>
      <w:szCs w:val="24"/>
    </w:rPr>
  </w:style>
  <w:style w:type="table" w:styleId="TableGrid">
    <w:name w:val="Table Grid"/>
    <w:basedOn w:val="TableNormal"/>
    <w:uiPriority w:val="39"/>
    <w:rsid w:val="00EA5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35B"/>
    <w:rPr>
      <w:color w:val="808080"/>
    </w:rPr>
  </w:style>
  <w:style w:type="character" w:customStyle="1" w:styleId="Heading1Char">
    <w:name w:val="Heading 1 Char"/>
    <w:basedOn w:val="DefaultParagraphFont"/>
    <w:link w:val="Heading1"/>
    <w:uiPriority w:val="9"/>
    <w:rsid w:val="007517A9"/>
    <w:rPr>
      <w:rFonts w:asciiTheme="majorHAnsi" w:eastAsiaTheme="majorEastAsia" w:hAnsiTheme="majorHAnsi" w:cstheme="majorBidi"/>
      <w:color w:val="000000" w:themeColor="text1"/>
      <w:sz w:val="36"/>
      <w:szCs w:val="32"/>
    </w:rPr>
  </w:style>
  <w:style w:type="character" w:customStyle="1" w:styleId="Heading2Char">
    <w:name w:val="Heading 2 Char"/>
    <w:basedOn w:val="DefaultParagraphFont"/>
    <w:link w:val="Heading2"/>
    <w:uiPriority w:val="9"/>
    <w:rsid w:val="007517A9"/>
    <w:rPr>
      <w:rFonts w:asciiTheme="majorHAnsi" w:eastAsiaTheme="majorEastAsia" w:hAnsiTheme="majorHAnsi" w:cstheme="majorBidi"/>
      <w:color w:val="000000" w:themeColor="text1"/>
      <w:sz w:val="28"/>
      <w:szCs w:val="26"/>
    </w:rPr>
  </w:style>
  <w:style w:type="numbering" w:customStyle="1" w:styleId="Bulletlist">
    <w:name w:val="Bullet list"/>
    <w:uiPriority w:val="99"/>
    <w:rsid w:val="00DD09D2"/>
    <w:pPr>
      <w:numPr>
        <w:numId w:val="11"/>
      </w:numPr>
    </w:pPr>
  </w:style>
  <w:style w:type="character" w:customStyle="1" w:styleId="Heading3Char">
    <w:name w:val="Heading 3 Char"/>
    <w:basedOn w:val="DefaultParagraphFont"/>
    <w:link w:val="Heading3"/>
    <w:uiPriority w:val="9"/>
    <w:rsid w:val="007517A9"/>
    <w:rPr>
      <w:rFonts w:asciiTheme="majorHAnsi" w:eastAsiaTheme="majorEastAsia" w:hAnsiTheme="majorHAnsi" w:cstheme="majorBidi"/>
      <w:color w:val="000000" w:themeColor="text1"/>
      <w:sz w:val="24"/>
      <w:szCs w:val="24"/>
    </w:rPr>
  </w:style>
  <w:style w:type="numbering" w:customStyle="1" w:styleId="Numberinglist">
    <w:name w:val="Numbering list"/>
    <w:uiPriority w:val="99"/>
    <w:rsid w:val="00D76790"/>
    <w:pPr>
      <w:numPr>
        <w:numId w:val="19"/>
      </w:numPr>
    </w:pPr>
  </w:style>
  <w:style w:type="paragraph" w:styleId="ListBullet">
    <w:name w:val="List Bullet"/>
    <w:basedOn w:val="Normal"/>
    <w:uiPriority w:val="2"/>
    <w:qFormat/>
    <w:rsid w:val="00DD09D2"/>
    <w:pPr>
      <w:numPr>
        <w:numId w:val="11"/>
      </w:numPr>
      <w:contextualSpacing/>
    </w:pPr>
  </w:style>
  <w:style w:type="paragraph" w:styleId="ListBullet2">
    <w:name w:val="List Bullet 2"/>
    <w:basedOn w:val="Normal"/>
    <w:uiPriority w:val="99"/>
    <w:unhideWhenUsed/>
    <w:rsid w:val="00DD09D2"/>
    <w:pPr>
      <w:numPr>
        <w:ilvl w:val="1"/>
        <w:numId w:val="11"/>
      </w:numPr>
      <w:contextualSpacing/>
    </w:pPr>
  </w:style>
  <w:style w:type="paragraph" w:styleId="ListBullet3">
    <w:name w:val="List Bullet 3"/>
    <w:basedOn w:val="Normal"/>
    <w:uiPriority w:val="99"/>
    <w:unhideWhenUsed/>
    <w:rsid w:val="00DD09D2"/>
    <w:pPr>
      <w:numPr>
        <w:ilvl w:val="2"/>
        <w:numId w:val="11"/>
      </w:numPr>
      <w:contextualSpacing/>
    </w:pPr>
  </w:style>
  <w:style w:type="character" w:styleId="Strong">
    <w:name w:val="Strong"/>
    <w:basedOn w:val="DefaultParagraphFont"/>
    <w:uiPriority w:val="1"/>
    <w:qFormat/>
    <w:rsid w:val="006362F7"/>
    <w:rPr>
      <w:rFonts w:asciiTheme="majorHAnsi" w:hAnsiTheme="majorHAnsi"/>
      <w:b w:val="0"/>
      <w:bCs/>
      <w:color w:val="000000" w:themeColor="text1"/>
    </w:rPr>
  </w:style>
  <w:style w:type="paragraph" w:styleId="ListNumber">
    <w:name w:val="List Number"/>
    <w:basedOn w:val="Normal"/>
    <w:uiPriority w:val="2"/>
    <w:qFormat/>
    <w:rsid w:val="00D76790"/>
    <w:pPr>
      <w:numPr>
        <w:numId w:val="23"/>
      </w:numPr>
      <w:contextualSpacing/>
    </w:pPr>
  </w:style>
  <w:style w:type="paragraph" w:styleId="ListNumber2">
    <w:name w:val="List Number 2"/>
    <w:basedOn w:val="Normal"/>
    <w:uiPriority w:val="99"/>
    <w:unhideWhenUsed/>
    <w:rsid w:val="00D76790"/>
    <w:pPr>
      <w:numPr>
        <w:ilvl w:val="1"/>
        <w:numId w:val="23"/>
      </w:numPr>
      <w:contextualSpacing/>
    </w:pPr>
  </w:style>
  <w:style w:type="character" w:customStyle="1" w:styleId="Heading4Char">
    <w:name w:val="Heading 4 Char"/>
    <w:basedOn w:val="DefaultParagraphFont"/>
    <w:link w:val="Heading4"/>
    <w:uiPriority w:val="9"/>
    <w:semiHidden/>
    <w:rsid w:val="007517A9"/>
    <w:rPr>
      <w:rFonts w:ascii="DM Sans" w:eastAsiaTheme="majorEastAsia" w:hAnsi="DM Sans" w:cstheme="majorBidi"/>
      <w:i/>
      <w:iCs/>
      <w:color w:val="000000" w:themeColor="text1"/>
      <w:sz w:val="24"/>
    </w:rPr>
  </w:style>
  <w:style w:type="paragraph" w:customStyle="1" w:styleId="DocumentType">
    <w:name w:val="Document Type"/>
    <w:basedOn w:val="Normal"/>
    <w:next w:val="Normal"/>
    <w:rsid w:val="00D1771E"/>
    <w:rPr>
      <w:rFonts w:asciiTheme="majorHAnsi" w:hAnsiTheme="majorHAnsi"/>
      <w:color w:val="000000" w:themeColor="text1"/>
    </w:rPr>
  </w:style>
  <w:style w:type="paragraph" w:customStyle="1" w:styleId="Disclaimer">
    <w:name w:val="Disclaimer"/>
    <w:basedOn w:val="Footer"/>
    <w:rsid w:val="00FE09B4"/>
    <w:rPr>
      <w:color w:val="1D1D1B"/>
      <w:szCs w:val="16"/>
    </w:rPr>
  </w:style>
  <w:style w:type="paragraph" w:styleId="ListNumber3">
    <w:name w:val="List Number 3"/>
    <w:basedOn w:val="Normal"/>
    <w:uiPriority w:val="99"/>
    <w:unhideWhenUsed/>
    <w:rsid w:val="00D76790"/>
    <w:pPr>
      <w:numPr>
        <w:ilvl w:val="2"/>
        <w:numId w:val="23"/>
      </w:numPr>
      <w:contextualSpacing/>
    </w:pPr>
  </w:style>
  <w:style w:type="paragraph" w:styleId="ListParagraph">
    <w:name w:val="List Paragraph"/>
    <w:basedOn w:val="Normal"/>
    <w:uiPriority w:val="34"/>
    <w:qFormat/>
    <w:rsid w:val="00317115"/>
    <w:pPr>
      <w:spacing w:after="60" w:line="280" w:lineRule="atLeast"/>
      <w:ind w:left="720"/>
      <w:contextualSpacing/>
    </w:pPr>
    <w:rPr>
      <w:rFonts w:ascii="Fira Sans" w:hAnsi="Fira Sans"/>
      <w:kern w:val="0"/>
      <w:sz w:val="21"/>
      <w:lang w:val="nl-NL"/>
      <w14:ligatures w14:val="none"/>
    </w:rPr>
  </w:style>
  <w:style w:type="character" w:styleId="Hyperlink">
    <w:name w:val="Hyperlink"/>
    <w:basedOn w:val="DefaultParagraphFont"/>
    <w:uiPriority w:val="99"/>
    <w:unhideWhenUsed/>
    <w:rsid w:val="00317115"/>
    <w:rPr>
      <w:color w:val="48A2CF" w:themeColor="hyperlink"/>
      <w:u w:val="single"/>
    </w:rPr>
  </w:style>
  <w:style w:type="character" w:styleId="FollowedHyperlink">
    <w:name w:val="FollowedHyperlink"/>
    <w:basedOn w:val="DefaultParagraphFont"/>
    <w:uiPriority w:val="99"/>
    <w:semiHidden/>
    <w:unhideWhenUsed/>
    <w:rsid w:val="00317115"/>
    <w:rPr>
      <w:color w:val="0B3C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oad-safety.transport.ec.europa.eu/eu-road-safety-policy/priorities/safe-vehicles/cargo-securing-and-abnormal-loads_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mcsa.dot.gov/regulations/cargo-securement/cargo-securement-rules"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mo.org/en/OurWork/Safety/Pages/CTU-Code.aspx"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SM-Firmenich">
      <a:dk1>
        <a:sysClr val="windowText" lastClr="000000"/>
      </a:dk1>
      <a:lt1>
        <a:sysClr val="window" lastClr="FFFFFF"/>
      </a:lt1>
      <a:dk2>
        <a:srgbClr val="4D3C35"/>
      </a:dk2>
      <a:lt2>
        <a:srgbClr val="F0F0F0"/>
      </a:lt2>
      <a:accent1>
        <a:srgbClr val="48A2CF"/>
      </a:accent1>
      <a:accent2>
        <a:srgbClr val="0B3C56"/>
      </a:accent2>
      <a:accent3>
        <a:srgbClr val="B2BF00"/>
      </a:accent3>
      <a:accent4>
        <a:srgbClr val="727A06"/>
      </a:accent4>
      <a:accent5>
        <a:srgbClr val="FFAB4D"/>
      </a:accent5>
      <a:accent6>
        <a:srgbClr val="F08B1F"/>
      </a:accent6>
      <a:hlink>
        <a:srgbClr val="48A2CF"/>
      </a:hlink>
      <a:folHlink>
        <a:srgbClr val="0B3C56"/>
      </a:folHlink>
    </a:clrScheme>
    <a:fontScheme name="DSM-Firmenich">
      <a:majorFont>
        <a:latin typeface="DM Sans Bold"/>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SM">
      <a:srgbClr val="C3E6E1"/>
    </a:custClr>
    <a:custClr name="DSM">
      <a:srgbClr val="76D0C2"/>
    </a:custClr>
    <a:custClr name="DSM">
      <a:srgbClr val="44B4A1"/>
    </a:custClr>
    <a:custClr name="DSM">
      <a:srgbClr val="277E6E"/>
    </a:custClr>
    <a:custClr name="DSM">
      <a:srgbClr val="084337"/>
    </a:custClr>
    <a:custClr name="DSM">
      <a:srgbClr val="CBE7F5"/>
    </a:custClr>
    <a:custClr name="DSM">
      <a:srgbClr val="89C7E8"/>
    </a:custClr>
    <a:custClr name="DSM">
      <a:srgbClr val="307297"/>
    </a:custClr>
    <a:custClr name="DSM">
      <a:srgbClr val="EEDBF7"/>
    </a:custClr>
    <a:custClr name="DSM">
      <a:srgbClr val="D9B0EA"/>
    </a:custClr>
    <a:custClr name="DSM">
      <a:srgbClr val="BD69D7"/>
    </a:custClr>
    <a:custClr name="DSM">
      <a:srgbClr val="9138B0"/>
    </a:custClr>
    <a:custClr name="DSM">
      <a:srgbClr val="58166D"/>
    </a:custClr>
    <a:custClr name="DSM">
      <a:srgbClr val="F5D0C9"/>
    </a:custClr>
    <a:custClr name="DSM">
      <a:srgbClr val="E67F7C"/>
    </a:custClr>
    <a:custClr name="DSM">
      <a:srgbClr val="D34252"/>
    </a:custClr>
    <a:custClr name="DSM">
      <a:srgbClr val="9D2835"/>
    </a:custClr>
    <a:custClr name="DSM">
      <a:srgbClr val="6D0E17"/>
    </a:custClr>
    <a:custClr name="DSM">
      <a:srgbClr val="F5D8B8"/>
    </a:custClr>
    <a:custClr name="DSM">
      <a:srgbClr val="CC7414"/>
    </a:custClr>
    <a:custClr name="DSM">
      <a:srgbClr val="994F00"/>
    </a:custClr>
    <a:custClr name="DSM">
      <a:srgbClr val="EDF2AE"/>
    </a:custClr>
    <a:custClr name="DSM">
      <a:srgbClr val="CBD938"/>
    </a:custClr>
    <a:custClr name="DSM">
      <a:srgbClr val="353B09"/>
    </a:custClr>
    <a:custClr name="DSM">
      <a:srgbClr val="F0F0F0"/>
    </a:custClr>
    <a:custClr name="DSM">
      <a:srgbClr val="CCBCB8"/>
    </a:custClr>
    <a:custClr name="DSM">
      <a:srgbClr val="B3978F"/>
    </a:custClr>
    <a:custClr name="DSM">
      <a:srgbClr val="897974"/>
    </a:custClr>
    <a:custClr name="DSM">
      <a:srgbClr val="4D3C35"/>
    </a:custClr>
    <a:custClr name="DSM">
      <a:srgbClr val="0000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82cb03-88f0-48bb-a65d-3e95f13147ee"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2251cd-bd5e-462d-8f0e-b8d48ef43808" xsi:nil="true"/>
    <PublishingExpirationDate xmlns="http://schemas.microsoft.com/sharepoint/v3" xsi:nil="true"/>
    <PublishingStartDate xmlns="http://schemas.microsoft.com/sharepoint/v3" xsi:nil="true"/>
    <lcf76f155ced4ddcb4097134ff3c332f xmlns="9bac0811-8b5a-4f3c-b141-c4620ad43794">
      <Terms xmlns="http://schemas.microsoft.com/office/infopath/2007/PartnerControls"/>
    </lcf76f155ced4ddcb4097134ff3c332f>
    <DSMClassification xmlns="5a2251cd-bd5e-462d-8f0e-b8d48ef438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C616BAC32C474FA5E2C38DDA484EFC" ma:contentTypeVersion="17" ma:contentTypeDescription="Create a new document." ma:contentTypeScope="" ma:versionID="9587bbd9818f4f619467946662e3ff48">
  <xsd:schema xmlns:xsd="http://www.w3.org/2001/XMLSchema" xmlns:xs="http://www.w3.org/2001/XMLSchema" xmlns:p="http://schemas.microsoft.com/office/2006/metadata/properties" xmlns:ns1="http://schemas.microsoft.com/sharepoint/v3" xmlns:ns2="5a2251cd-bd5e-462d-8f0e-b8d48ef43808" xmlns:ns3="856fa053-6c21-431f-9331-b2bd689b0ed5" xmlns:ns4="9bac0811-8b5a-4f3c-b141-c4620ad43794" targetNamespace="http://schemas.microsoft.com/office/2006/metadata/properties" ma:root="true" ma:fieldsID="c3eaa17a71e1da699a1a763e141a619e" ns1:_="" ns2:_="" ns3:_="" ns4:_="">
    <xsd:import namespace="http://schemas.microsoft.com/sharepoint/v3"/>
    <xsd:import namespace="5a2251cd-bd5e-462d-8f0e-b8d48ef43808"/>
    <xsd:import namespace="856fa053-6c21-431f-9331-b2bd689b0ed5"/>
    <xsd:import namespace="9bac0811-8b5a-4f3c-b141-c4620ad43794"/>
    <xsd:element name="properties">
      <xsd:complexType>
        <xsd:sequence>
          <xsd:element name="documentManagement">
            <xsd:complexType>
              <xsd:all>
                <xsd:element ref="ns2:TaxCatchAll" minOccurs="0"/>
                <xsd:element ref="ns2:TaxCatchAllLabel" minOccurs="0"/>
                <xsd:element ref="ns2:DSMClassification" minOccurs="0"/>
                <xsd:element ref="ns1:PublishingStartDate" minOccurs="0"/>
                <xsd:element ref="ns1:PublishingExpirationDate" minOccurs="0"/>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17ced8c-c296-432c-9cf2-3361e6a4de5e}" ma:internalName="TaxCatchAll" ma:showField="CatchAllData"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17ced8c-c296-432c-9cf2-3361e6a4de5e}" ma:internalName="TaxCatchAllLabel" ma:readOnly="true" ma:showField="CatchAllDataLabel" ma:web="856fa053-6c21-431f-9331-b2bd689b0ed5">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856fa053-6c21-431f-9331-b2bd689b0e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ac0811-8b5a-4f3c-b141-c4620ad43794"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2cb03-88f0-48bb-a65d-3e95f13147ee"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3DD77-A6BE-4E00-8A04-57BA8E777057}">
  <ds:schemaRefs>
    <ds:schemaRef ds:uri="Microsoft.SharePoint.Taxonomy.ContentTypeSync"/>
  </ds:schemaRefs>
</ds:datastoreItem>
</file>

<file path=customXml/itemProps2.xml><?xml version="1.0" encoding="utf-8"?>
<ds:datastoreItem xmlns:ds="http://schemas.openxmlformats.org/officeDocument/2006/customXml" ds:itemID="{553A95AD-6110-4A98-B61A-8804C875E4D8}">
  <ds:schemaRefs>
    <ds:schemaRef ds:uri="http://schemas.openxmlformats.org/officeDocument/2006/bibliography"/>
  </ds:schemaRefs>
</ds:datastoreItem>
</file>

<file path=customXml/itemProps3.xml><?xml version="1.0" encoding="utf-8"?>
<ds:datastoreItem xmlns:ds="http://schemas.openxmlformats.org/officeDocument/2006/customXml" ds:itemID="{71A74E47-C7BC-4803-9C6C-961CD946BDDA}">
  <ds:schemaRefs>
    <ds:schemaRef ds:uri="http://schemas.microsoft.com/office/2006/metadata/properties"/>
    <ds:schemaRef ds:uri="http://schemas.microsoft.com/office/infopath/2007/PartnerControls"/>
    <ds:schemaRef ds:uri="5a2251cd-bd5e-462d-8f0e-b8d48ef43808"/>
    <ds:schemaRef ds:uri="http://schemas.microsoft.com/sharepoint/v3"/>
    <ds:schemaRef ds:uri="9bac0811-8b5a-4f3c-b141-c4620ad43794"/>
  </ds:schemaRefs>
</ds:datastoreItem>
</file>

<file path=customXml/itemProps4.xml><?xml version="1.0" encoding="utf-8"?>
<ds:datastoreItem xmlns:ds="http://schemas.openxmlformats.org/officeDocument/2006/customXml" ds:itemID="{6E166A38-B4FB-4BD0-95B4-C78554C27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2251cd-bd5e-462d-8f0e-b8d48ef43808"/>
    <ds:schemaRef ds:uri="856fa053-6c21-431f-9331-b2bd689b0ed5"/>
    <ds:schemaRef ds:uri="9bac0811-8b5a-4f3c-b141-c4620ad43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3C48F6-7367-4812-860E-238BC91E8D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Horsten, Roel</dc:creator>
  <cp:keywords/>
  <dc:description/>
  <cp:lastModifiedBy>Roel Horsten</cp:lastModifiedBy>
  <cp:revision>6</cp:revision>
  <dcterms:created xsi:type="dcterms:W3CDTF">2024-09-13T13:22:00Z</dcterms:created>
  <dcterms:modified xsi:type="dcterms:W3CDTF">2024-09-13T13:38:00Z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0x0101006FC616BAC32C474FA5E2C38DDA484EFC</vt:lpwstr>
  </property>
  <property fmtid="{D5CDD505-2E9C-101B-9397-08002B2CF9AE}" pid="3" name="MediaServiceImageTags">
    <vt:lpwstr/>
  </property>
  <property fmtid="{D5CDD505-2E9C-101B-9397-08002B2CF9AE}" pid="4" name="MSIP_Label_2ff753fd-faf2-4608-9b59-553f003adcdf_Enabled">
    <vt:lpwstr>true</vt:lpwstr>
  </property>
  <property fmtid="{D5CDD505-2E9C-101B-9397-08002B2CF9AE}" pid="5" name="MSIP_Label_2ff753fd-faf2-4608-9b59-553f003adcdf_SetDate">
    <vt:lpwstr>2024-09-13T12:59:02Z</vt:lpwstr>
  </property>
  <property fmtid="{D5CDD505-2E9C-101B-9397-08002B2CF9AE}" pid="6" name="MSIP_Label_2ff753fd-faf2-4608-9b59-553f003adcdf_Method">
    <vt:lpwstr>Privileged</vt:lpwstr>
  </property>
  <property fmtid="{D5CDD505-2E9C-101B-9397-08002B2CF9AE}" pid="7" name="MSIP_Label_2ff753fd-faf2-4608-9b59-553f003adcdf_Name">
    <vt:lpwstr>2ff753fd-faf2-4608-9b59-553f003adcdf</vt:lpwstr>
  </property>
  <property fmtid="{D5CDD505-2E9C-101B-9397-08002B2CF9AE}" pid="8" name="MSIP_Label_2ff753fd-faf2-4608-9b59-553f003adcdf_SiteId">
    <vt:lpwstr>49618402-6ea3-441d-957d-7df8773fee54</vt:lpwstr>
  </property>
  <property fmtid="{D5CDD505-2E9C-101B-9397-08002B2CF9AE}" pid="9" name="MSIP_Label_2ff753fd-faf2-4608-9b59-553f003adcdf_ActionId">
    <vt:lpwstr>208c0d9a-4c0e-4035-9f38-095569ab5629</vt:lpwstr>
  </property>
  <property fmtid="{D5CDD505-2E9C-101B-9397-08002B2CF9AE}" pid="10" name="MSIP_Label_2ff753fd-faf2-4608-9b59-553f003adcdf_ContentBits">
    <vt:lpwstr>0</vt:lpwstr>
  </property>
</Properties>
</file>